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08" w:rsidRPr="002F1338" w:rsidRDefault="002D4C08" w:rsidP="002D4C08">
      <w:pPr>
        <w:spacing w:after="0"/>
        <w:ind w:firstLine="709"/>
        <w:jc w:val="right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2F133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AB0315" wp14:editId="4EA2139F">
            <wp:simplePos x="0" y="0"/>
            <wp:positionH relativeFrom="column">
              <wp:posOffset>79375</wp:posOffset>
            </wp:positionH>
            <wp:positionV relativeFrom="paragraph">
              <wp:posOffset>-98425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338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ПРЕСС-РЕЛИЗ</w:t>
      </w:r>
    </w:p>
    <w:p w:rsidR="002D4C08" w:rsidRDefault="002D4C08" w:rsidP="00DE3BCA">
      <w:pPr>
        <w:pStyle w:val="Default"/>
        <w:ind w:firstLine="709"/>
        <w:jc w:val="both"/>
        <w:rPr>
          <w:rFonts w:ascii="Segoe UI" w:hAnsi="Segoe UI" w:cs="Segoe UI"/>
        </w:rPr>
      </w:pPr>
    </w:p>
    <w:p w:rsidR="002D4C08" w:rsidRDefault="002D4C08" w:rsidP="00DE3BCA">
      <w:pPr>
        <w:pStyle w:val="Default"/>
        <w:ind w:firstLine="709"/>
        <w:jc w:val="both"/>
        <w:rPr>
          <w:rFonts w:ascii="Segoe UI" w:hAnsi="Segoe UI" w:cs="Segoe UI"/>
        </w:rPr>
      </w:pPr>
    </w:p>
    <w:p w:rsidR="002D4C08" w:rsidRDefault="002D4C08" w:rsidP="00DE3BCA">
      <w:pPr>
        <w:pStyle w:val="Default"/>
        <w:ind w:firstLine="709"/>
        <w:jc w:val="both"/>
        <w:rPr>
          <w:rFonts w:ascii="Segoe UI" w:hAnsi="Segoe UI" w:cs="Segoe UI"/>
        </w:rPr>
      </w:pPr>
    </w:p>
    <w:p w:rsidR="00192F87" w:rsidRPr="00DE3BCA" w:rsidRDefault="00192F87" w:rsidP="00192F87">
      <w:pPr>
        <w:pStyle w:val="Default"/>
        <w:jc w:val="center"/>
        <w:rPr>
          <w:rFonts w:ascii="Segoe UI" w:hAnsi="Segoe UI" w:cs="Segoe UI"/>
        </w:rPr>
      </w:pPr>
      <w:bookmarkStart w:id="0" w:name="_GoBack"/>
      <w:bookmarkEnd w:id="0"/>
      <w:r>
        <w:rPr>
          <w:rFonts w:ascii="Segoe UI" w:hAnsi="Segoe UI" w:cs="Segoe UI"/>
        </w:rPr>
        <w:t>АРХИВ КАДАСТРОВОЙ ПАЛАТЫ ОЦИФРУЮТ</w:t>
      </w:r>
    </w:p>
    <w:p w:rsidR="00D72938" w:rsidRPr="00DE3BCA" w:rsidRDefault="00D72938" w:rsidP="00DE3BCA">
      <w:pPr>
        <w:pStyle w:val="Default"/>
        <w:ind w:firstLine="709"/>
        <w:jc w:val="both"/>
        <w:rPr>
          <w:rFonts w:ascii="Segoe UI" w:hAnsi="Segoe UI" w:cs="Segoe UI"/>
        </w:rPr>
      </w:pPr>
      <w:r w:rsidRPr="00DE3BCA">
        <w:rPr>
          <w:rFonts w:ascii="Segoe UI" w:hAnsi="Segoe UI" w:cs="Segoe UI"/>
        </w:rPr>
        <w:t xml:space="preserve"> </w:t>
      </w:r>
    </w:p>
    <w:p w:rsidR="00AA77D4" w:rsidRPr="00AA77D4" w:rsidRDefault="00942E9D" w:rsidP="00AA77D4">
      <w:pPr>
        <w:pStyle w:val="Default"/>
        <w:spacing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рамках </w:t>
      </w:r>
      <w:r w:rsidR="00AA77D4">
        <w:rPr>
          <w:rFonts w:ascii="Segoe UI" w:hAnsi="Segoe UI" w:cs="Segoe UI"/>
        </w:rPr>
        <w:t>С</w:t>
      </w:r>
      <w:r w:rsidRPr="00DE3BCA">
        <w:rPr>
          <w:rFonts w:ascii="Segoe UI" w:hAnsi="Segoe UI" w:cs="Segoe UI"/>
        </w:rPr>
        <w:t>тратеги</w:t>
      </w:r>
      <w:r>
        <w:rPr>
          <w:rFonts w:ascii="Segoe UI" w:hAnsi="Segoe UI" w:cs="Segoe UI"/>
        </w:rPr>
        <w:t>и</w:t>
      </w:r>
      <w:r w:rsidRPr="00DE3BCA">
        <w:rPr>
          <w:rFonts w:ascii="Segoe UI" w:hAnsi="Segoe UI" w:cs="Segoe UI"/>
        </w:rPr>
        <w:t xml:space="preserve"> архивного хранения и перевода в электронную форму дел правоустанавливающих документов и кадастровых дел </w:t>
      </w:r>
      <w:r w:rsidR="00DE3BCA">
        <w:rPr>
          <w:rFonts w:ascii="Segoe UI" w:hAnsi="Segoe UI" w:cs="Segoe UI"/>
        </w:rPr>
        <w:t>Кадастровой палатой по Кур</w:t>
      </w:r>
      <w:r w:rsidR="00D72938" w:rsidRPr="00DE3BCA">
        <w:rPr>
          <w:rFonts w:ascii="Segoe UI" w:hAnsi="Segoe UI" w:cs="Segoe UI"/>
        </w:rPr>
        <w:t xml:space="preserve">ской области в электронный вид переведено свыше </w:t>
      </w:r>
      <w:r w:rsidR="00DE3BCA">
        <w:rPr>
          <w:rFonts w:ascii="Segoe UI" w:hAnsi="Segoe UI" w:cs="Segoe UI"/>
        </w:rPr>
        <w:t>132</w:t>
      </w:r>
      <w:r w:rsidR="00D72938" w:rsidRPr="00DE3BCA">
        <w:rPr>
          <w:rFonts w:ascii="Segoe UI" w:hAnsi="Segoe UI" w:cs="Segoe UI"/>
        </w:rPr>
        <w:t xml:space="preserve"> тысяч кадастровых дел, что составляет более </w:t>
      </w:r>
      <w:r w:rsidR="00DE3BCA">
        <w:rPr>
          <w:rFonts w:ascii="Segoe UI" w:hAnsi="Segoe UI" w:cs="Segoe UI"/>
        </w:rPr>
        <w:t>34</w:t>
      </w:r>
      <w:r w:rsidR="00D72938" w:rsidRPr="00DE3BCA">
        <w:rPr>
          <w:rFonts w:ascii="Segoe UI" w:hAnsi="Segoe UI" w:cs="Segoe UI"/>
        </w:rPr>
        <w:t>%</w:t>
      </w:r>
      <w:r w:rsidR="00AA77D4">
        <w:rPr>
          <w:rFonts w:ascii="Segoe UI" w:hAnsi="Segoe UI" w:cs="Segoe UI"/>
        </w:rPr>
        <w:t xml:space="preserve"> </w:t>
      </w:r>
      <w:r w:rsidR="00AA77D4" w:rsidRPr="00AA77D4">
        <w:rPr>
          <w:rFonts w:ascii="Segoe UI" w:hAnsi="Segoe UI" w:cs="Segoe UI"/>
        </w:rPr>
        <w:t xml:space="preserve">от общего количества документов, сформированных в бумажном виде и подлежащих переводу в электронную форму. </w:t>
      </w:r>
    </w:p>
    <w:p w:rsidR="00D72938" w:rsidRPr="00DE3BCA" w:rsidRDefault="00D72938" w:rsidP="00DE3BCA">
      <w:pPr>
        <w:pStyle w:val="Default"/>
        <w:spacing w:line="276" w:lineRule="auto"/>
        <w:ind w:firstLine="709"/>
        <w:jc w:val="both"/>
        <w:rPr>
          <w:rFonts w:ascii="Segoe UI" w:hAnsi="Segoe UI" w:cs="Segoe UI"/>
        </w:rPr>
      </w:pPr>
      <w:r w:rsidRPr="00DE3BCA">
        <w:rPr>
          <w:rFonts w:ascii="Segoe UI" w:hAnsi="Segoe UI" w:cs="Segoe UI"/>
        </w:rPr>
        <w:t xml:space="preserve">Перевод кадастровых дел в электронный вид способствует оптимизации состава хранимых дел. Оперативный поиск документов значительно сокращает сроки предоставления государственных услуг по кадастровому учету и регистрации прав на недвижимость, благодаря чему повышается качество </w:t>
      </w:r>
      <w:r w:rsidR="00942E9D">
        <w:rPr>
          <w:rFonts w:ascii="Segoe UI" w:hAnsi="Segoe UI" w:cs="Segoe UI"/>
        </w:rPr>
        <w:t xml:space="preserve">предоставляемых </w:t>
      </w:r>
      <w:r w:rsidRPr="00DE3BCA">
        <w:rPr>
          <w:rFonts w:ascii="Segoe UI" w:hAnsi="Segoe UI" w:cs="Segoe UI"/>
        </w:rPr>
        <w:t>услуг</w:t>
      </w:r>
      <w:r w:rsidR="00942E9D">
        <w:rPr>
          <w:rFonts w:ascii="Segoe UI" w:hAnsi="Segoe UI" w:cs="Segoe UI"/>
        </w:rPr>
        <w:t xml:space="preserve"> Росреестра</w:t>
      </w:r>
      <w:r w:rsidRPr="00DE3BCA">
        <w:rPr>
          <w:rFonts w:ascii="Segoe UI" w:hAnsi="Segoe UI" w:cs="Segoe UI"/>
        </w:rPr>
        <w:t xml:space="preserve"> для жителей Курской области. </w:t>
      </w:r>
    </w:p>
    <w:p w:rsidR="00D72938" w:rsidRPr="00DE3BCA" w:rsidRDefault="00D72938" w:rsidP="00DE3BCA">
      <w:pPr>
        <w:pStyle w:val="Default"/>
        <w:spacing w:line="276" w:lineRule="auto"/>
        <w:ind w:firstLine="709"/>
        <w:jc w:val="both"/>
        <w:rPr>
          <w:rFonts w:ascii="Segoe UI" w:hAnsi="Segoe UI" w:cs="Segoe UI"/>
        </w:rPr>
      </w:pPr>
      <w:r w:rsidRPr="00DE3BCA">
        <w:rPr>
          <w:rFonts w:ascii="Segoe UI" w:hAnsi="Segoe UI" w:cs="Segoe UI"/>
        </w:rPr>
        <w:t xml:space="preserve">В 2014 году Росреестр утвердил стратегию архивного хранения и перевода в электронную форму дел правоустанавливающих документов и кадастровых дел. Стратегия разработана в целях выполнения "дорожной карты" по повышению качества государственных услуг в сфере государственного кадастрового учета и регистрации прав на недвижимое имущество. </w:t>
      </w:r>
    </w:p>
    <w:p w:rsidR="00C72D1D" w:rsidRPr="00AA77D4" w:rsidRDefault="00D72938" w:rsidP="00DE3BCA">
      <w:pPr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AA77D4">
        <w:rPr>
          <w:rFonts w:ascii="Segoe UI" w:hAnsi="Segoe UI" w:cs="Segoe UI"/>
          <w:color w:val="000000"/>
          <w:sz w:val="24"/>
          <w:szCs w:val="24"/>
        </w:rPr>
        <w:t>Кадастровой палат</w:t>
      </w:r>
      <w:r w:rsidR="00AA77D4" w:rsidRPr="00AA77D4">
        <w:rPr>
          <w:rFonts w:ascii="Segoe UI" w:hAnsi="Segoe UI" w:cs="Segoe UI"/>
          <w:color w:val="000000"/>
          <w:sz w:val="24"/>
          <w:szCs w:val="24"/>
        </w:rPr>
        <w:t>е по Кур</w:t>
      </w:r>
      <w:r w:rsidRPr="00AA77D4">
        <w:rPr>
          <w:rFonts w:ascii="Segoe UI" w:hAnsi="Segoe UI" w:cs="Segoe UI"/>
          <w:color w:val="000000"/>
          <w:sz w:val="24"/>
          <w:szCs w:val="24"/>
        </w:rPr>
        <w:t>ской области</w:t>
      </w:r>
      <w:r w:rsidR="003F2B9B">
        <w:rPr>
          <w:rFonts w:ascii="Segoe UI" w:hAnsi="Segoe UI" w:cs="Segoe UI"/>
          <w:color w:val="000000"/>
          <w:sz w:val="24"/>
          <w:szCs w:val="24"/>
        </w:rPr>
        <w:t xml:space="preserve"> на 2018 год</w:t>
      </w:r>
      <w:r w:rsidRPr="00AA77D4">
        <w:rPr>
          <w:rFonts w:ascii="Segoe UI" w:hAnsi="Segoe UI" w:cs="Segoe UI"/>
          <w:color w:val="000000"/>
          <w:sz w:val="24"/>
          <w:szCs w:val="24"/>
        </w:rPr>
        <w:t xml:space="preserve"> установлен показатель по количеству кадастровых дел, подлежащих </w:t>
      </w:r>
      <w:proofErr w:type="spellStart"/>
      <w:r w:rsidRPr="00AA77D4">
        <w:rPr>
          <w:rFonts w:ascii="Segoe UI" w:hAnsi="Segoe UI" w:cs="Segoe UI"/>
          <w:color w:val="000000"/>
          <w:sz w:val="24"/>
          <w:szCs w:val="24"/>
        </w:rPr>
        <w:t>перекомплектованию</w:t>
      </w:r>
      <w:proofErr w:type="spellEnd"/>
      <w:r w:rsidRPr="00AA77D4">
        <w:rPr>
          <w:rFonts w:ascii="Segoe UI" w:hAnsi="Segoe UI" w:cs="Segoe UI"/>
          <w:color w:val="000000"/>
          <w:sz w:val="24"/>
          <w:szCs w:val="24"/>
        </w:rPr>
        <w:t xml:space="preserve"> и переводу в электронную форму, в количестве более 4</w:t>
      </w:r>
      <w:r w:rsidR="00AA77D4" w:rsidRPr="00AA77D4">
        <w:rPr>
          <w:rFonts w:ascii="Segoe UI" w:hAnsi="Segoe UI" w:cs="Segoe UI"/>
          <w:color w:val="000000"/>
          <w:sz w:val="24"/>
          <w:szCs w:val="24"/>
        </w:rPr>
        <w:t>5</w:t>
      </w:r>
      <w:r w:rsidRPr="00AA77D4">
        <w:rPr>
          <w:rFonts w:ascii="Segoe UI" w:hAnsi="Segoe UI" w:cs="Segoe UI"/>
          <w:color w:val="000000"/>
          <w:sz w:val="24"/>
          <w:szCs w:val="24"/>
        </w:rPr>
        <w:t xml:space="preserve"> тысяч.</w:t>
      </w:r>
      <w:r w:rsidR="00262D5F">
        <w:rPr>
          <w:rFonts w:ascii="Segoe UI" w:hAnsi="Segoe UI" w:cs="Segoe UI"/>
          <w:color w:val="000000"/>
          <w:sz w:val="24"/>
          <w:szCs w:val="24"/>
        </w:rPr>
        <w:t xml:space="preserve"> </w:t>
      </w:r>
    </w:p>
    <w:sectPr w:rsidR="00C72D1D" w:rsidRPr="00AA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38"/>
    <w:rsid w:val="00192F87"/>
    <w:rsid w:val="00262D5F"/>
    <w:rsid w:val="002D4C08"/>
    <w:rsid w:val="002F1338"/>
    <w:rsid w:val="003F2B9B"/>
    <w:rsid w:val="004177F5"/>
    <w:rsid w:val="00634EF9"/>
    <w:rsid w:val="00942E9D"/>
    <w:rsid w:val="009A20A3"/>
    <w:rsid w:val="00A55439"/>
    <w:rsid w:val="00AA77D4"/>
    <w:rsid w:val="00C2755D"/>
    <w:rsid w:val="00C72D1D"/>
    <w:rsid w:val="00D72938"/>
    <w:rsid w:val="00D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29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C275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29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C27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13</cp:revision>
  <dcterms:created xsi:type="dcterms:W3CDTF">2018-07-23T10:11:00Z</dcterms:created>
  <dcterms:modified xsi:type="dcterms:W3CDTF">2018-08-06T09:26:00Z</dcterms:modified>
</cp:coreProperties>
</file>