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2CE0" w:rsidTr="00162CE0">
        <w:tc>
          <w:tcPr>
            <w:tcW w:w="4785" w:type="dxa"/>
            <w:hideMark/>
          </w:tcPr>
          <w:p w:rsidR="00162CE0" w:rsidRDefault="00162CE0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hideMark/>
          </w:tcPr>
          <w:p w:rsidR="00162CE0" w:rsidRDefault="00162CE0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Как рассчитать сумму имущественного налога самостоятельно</w:t>
            </w:r>
            <w:bookmarkEnd w:id="0"/>
          </w:p>
        </w:tc>
      </w:tr>
    </w:tbl>
    <w:p w:rsidR="00162CE0" w:rsidRDefault="00162CE0" w:rsidP="001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 Курской области информирует.</w:t>
      </w:r>
    </w:p>
    <w:p w:rsidR="00162CE0" w:rsidRDefault="00162CE0" w:rsidP="001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официальном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164AA2"/>
            <w:sz w:val="28"/>
            <w:szCs w:val="28"/>
            <w:u w:val="none"/>
            <w:lang w:eastAsia="ru-RU"/>
          </w:rPr>
          <w:t>www.rosreestr.ru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возможно рассчитать сумму для уплаты налога на имущество физических лиц. Для расчета налога на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разделе «</w:t>
      </w:r>
      <w:hyperlink r:id="rId7" w:tooltip="Физическим лицам" w:history="1">
        <w:r>
          <w:rPr>
            <w:rStyle w:val="a4"/>
            <w:rFonts w:ascii="Times New Roman" w:eastAsia="Times New Roman" w:hAnsi="Times New Roman" w:cs="Times New Roman"/>
            <w:color w:val="164AA2"/>
            <w:sz w:val="28"/>
            <w:szCs w:val="28"/>
            <w:u w:val="none"/>
            <w:lang w:eastAsia="ru-RU"/>
          </w:rPr>
          <w:t>Физическим лицам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подразделе «Электронные сервисы» необходимо выбрать «Расчет налога на имущество физических лиц. Сервис ФНС России».</w:t>
      </w:r>
    </w:p>
    <w:p w:rsidR="00162CE0" w:rsidRDefault="00162CE0" w:rsidP="001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CE0" w:rsidRDefault="00162CE0" w:rsidP="001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CE0" w:rsidRDefault="00162CE0" w:rsidP="001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095750" cy="2390775"/>
            <wp:effectExtent l="0" t="0" r="0" b="9525"/>
            <wp:docPr id="1" name="Рисунок 1" descr="Описание: http://kvobzor.ru/u/news/_4f7604e0eb52194d2a880280278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kvobzor.ru/u/news/_4f7604e0eb52194d2a8802802784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E0" w:rsidRDefault="00162CE0" w:rsidP="001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CE0" w:rsidRDefault="00162CE0" w:rsidP="001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CE0" w:rsidRDefault="00162CE0" w:rsidP="001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CE0" w:rsidRDefault="00162CE0" w:rsidP="001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расчета налога сайт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режиме реального времени перенаправляет пользователя на сайт Федеральной налоговой службы России, где необходимо заполнить определенную форму. Налоговый калькулятор предоставляется бесплатно.</w:t>
      </w:r>
    </w:p>
    <w:p w:rsidR="00162CE0" w:rsidRDefault="00162CE0" w:rsidP="001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можно получить и другую справочную информацию. Важным для желающих оформить права на недвижимость является электронный сервис «Жизненные ситуации», с помощью которого можно получить информацию о необходимых документах для регистрации прав на недвижимость.      </w:t>
      </w:r>
    </w:p>
    <w:p w:rsidR="00162CE0" w:rsidRDefault="00162CE0" w:rsidP="001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заполнения простой анкеты сформируется перечень документов, необходимых для государственной регистрации недвижимости. </w:t>
      </w:r>
    </w:p>
    <w:p w:rsidR="00162CE0" w:rsidRDefault="00162CE0" w:rsidP="001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Воспользоваться сервисом можно бесплатно в режиме реального времени.     </w:t>
      </w:r>
    </w:p>
    <w:p w:rsidR="000279D2" w:rsidRDefault="00162CE0" w:rsidP="00162CE0">
      <w:pPr>
        <w:spacing w:before="360" w:after="36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02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1"/>
    <w:rsid w:val="000279D2"/>
    <w:rsid w:val="00162CE0"/>
    <w:rsid w:val="004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2C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2C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osreestr.ru/site/fi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2018-12-18T17:56:00Z</dcterms:created>
  <dcterms:modified xsi:type="dcterms:W3CDTF">2018-12-18T17:56:00Z</dcterms:modified>
</cp:coreProperties>
</file>