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588" w:rsidRPr="007E42E1" w:rsidRDefault="00FA6588" w:rsidP="00FA6588">
      <w:pPr>
        <w:pStyle w:val="Default"/>
        <w:jc w:val="right"/>
        <w:rPr>
          <w:rFonts w:ascii="Segoe UI" w:hAnsi="Segoe UI" w:cs="Segoe UI"/>
          <w:sz w:val="28"/>
          <w:szCs w:val="28"/>
        </w:rPr>
      </w:pPr>
      <w:bookmarkStart w:id="0" w:name="_GoBack"/>
      <w:bookmarkEnd w:id="0"/>
      <w:r w:rsidRPr="007E42E1">
        <w:rPr>
          <w:noProof/>
          <w:sz w:val="28"/>
          <w:szCs w:val="28"/>
          <w:lang w:eastAsia="ru-RU"/>
        </w:rPr>
        <w:drawing>
          <wp:anchor distT="0" distB="0" distL="114300" distR="114300" simplePos="0" relativeHeight="251659264" behindDoc="0" locked="0" layoutInCell="1" allowOverlap="1" wp14:anchorId="71E3B2FB" wp14:editId="47562A17">
            <wp:simplePos x="0" y="0"/>
            <wp:positionH relativeFrom="column">
              <wp:posOffset>-76200</wp:posOffset>
            </wp:positionH>
            <wp:positionV relativeFrom="paragraph">
              <wp:posOffset>-81280</wp:posOffset>
            </wp:positionV>
            <wp:extent cx="2418715" cy="923925"/>
            <wp:effectExtent l="0" t="0" r="635"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418715" cy="923925"/>
                    </a:xfrm>
                    <a:prstGeom prst="rect">
                      <a:avLst/>
                    </a:prstGeom>
                    <a:noFill/>
                    <a:effectLst/>
                  </pic:spPr>
                </pic:pic>
              </a:graphicData>
            </a:graphic>
            <wp14:sizeRelH relativeFrom="page">
              <wp14:pctWidth>0</wp14:pctWidth>
            </wp14:sizeRelH>
            <wp14:sizeRelV relativeFrom="page">
              <wp14:pctHeight>0</wp14:pctHeight>
            </wp14:sizeRelV>
          </wp:anchor>
        </w:drawing>
      </w:r>
      <w:r w:rsidRPr="007E42E1">
        <w:rPr>
          <w:rFonts w:ascii="Segoe UI" w:hAnsi="Segoe UI" w:cs="Segoe UI"/>
          <w:sz w:val="28"/>
          <w:szCs w:val="28"/>
        </w:rPr>
        <w:t>ПРЕСС-РЕЛИЗ</w:t>
      </w:r>
    </w:p>
    <w:p w:rsidR="00FA6588" w:rsidRDefault="00FA6588" w:rsidP="00FA6588">
      <w:pPr>
        <w:pStyle w:val="a4"/>
        <w:spacing w:line="276" w:lineRule="auto"/>
        <w:ind w:firstLine="709"/>
        <w:jc w:val="both"/>
        <w:rPr>
          <w:rFonts w:ascii="Segoe UI" w:hAnsi="Segoe UI" w:cs="Segoe UI"/>
          <w:color w:val="000000" w:themeColor="text1"/>
          <w:sz w:val="24"/>
          <w:szCs w:val="24"/>
          <w:lang w:eastAsia="ru-RU"/>
        </w:rPr>
      </w:pPr>
    </w:p>
    <w:p w:rsidR="00FA6588" w:rsidRDefault="00FA6588" w:rsidP="00FA6588">
      <w:pPr>
        <w:pStyle w:val="a4"/>
        <w:spacing w:line="276" w:lineRule="auto"/>
        <w:ind w:firstLine="709"/>
        <w:jc w:val="both"/>
        <w:rPr>
          <w:rFonts w:ascii="Segoe UI" w:hAnsi="Segoe UI" w:cs="Segoe UI"/>
          <w:color w:val="000000" w:themeColor="text1"/>
          <w:sz w:val="24"/>
          <w:szCs w:val="24"/>
          <w:lang w:eastAsia="ru-RU"/>
        </w:rPr>
      </w:pPr>
    </w:p>
    <w:p w:rsidR="00FA6588" w:rsidRDefault="00FA6588" w:rsidP="00FA6588">
      <w:pPr>
        <w:pStyle w:val="a4"/>
        <w:spacing w:line="276" w:lineRule="auto"/>
        <w:ind w:firstLine="709"/>
        <w:jc w:val="both"/>
        <w:rPr>
          <w:rFonts w:ascii="Segoe UI" w:hAnsi="Segoe UI" w:cs="Segoe UI"/>
          <w:color w:val="000000" w:themeColor="text1"/>
          <w:sz w:val="24"/>
          <w:szCs w:val="24"/>
          <w:lang w:eastAsia="ru-RU"/>
        </w:rPr>
      </w:pPr>
    </w:p>
    <w:p w:rsidR="00FA6588" w:rsidRPr="00FA6588" w:rsidRDefault="00FA6588" w:rsidP="00FA6588">
      <w:pPr>
        <w:pStyle w:val="a4"/>
        <w:spacing w:line="276" w:lineRule="auto"/>
        <w:ind w:firstLine="709"/>
        <w:jc w:val="center"/>
        <w:rPr>
          <w:rFonts w:ascii="Segoe UI" w:hAnsi="Segoe UI" w:cs="Segoe UI"/>
          <w:color w:val="000000" w:themeColor="text1"/>
          <w:sz w:val="24"/>
          <w:szCs w:val="24"/>
          <w:lang w:eastAsia="ru-RU"/>
        </w:rPr>
      </w:pPr>
      <w:r w:rsidRPr="00FA6588">
        <w:rPr>
          <w:rFonts w:ascii="Segoe UI" w:hAnsi="Segoe UI" w:cs="Segoe UI"/>
          <w:color w:val="000000" w:themeColor="text1"/>
          <w:sz w:val="24"/>
          <w:szCs w:val="24"/>
          <w:lang w:eastAsia="ru-RU"/>
        </w:rPr>
        <w:t>В 2018 ГОДУ В КУРСКОЙ ОБЛАСТИ ЗАКОН О ЛЕСНОЙ АМНИСТИИ ПРИМЕНЯЛСЯ БОЛЕЕ 100 РАЗ</w:t>
      </w:r>
    </w:p>
    <w:p w:rsidR="00FA6588" w:rsidRPr="00FA6588" w:rsidRDefault="00FA6588" w:rsidP="00FA6588">
      <w:pPr>
        <w:pStyle w:val="a4"/>
        <w:spacing w:line="276" w:lineRule="auto"/>
        <w:ind w:firstLine="709"/>
        <w:jc w:val="both"/>
        <w:rPr>
          <w:rFonts w:ascii="Segoe UI" w:hAnsi="Segoe UI" w:cs="Segoe UI"/>
          <w:color w:val="000000" w:themeColor="text1"/>
          <w:sz w:val="24"/>
          <w:szCs w:val="24"/>
          <w:lang w:eastAsia="ru-RU"/>
        </w:rPr>
      </w:pPr>
      <w:r w:rsidRPr="00FA6588">
        <w:rPr>
          <w:rFonts w:ascii="Segoe UI" w:hAnsi="Segoe UI" w:cs="Segoe UI"/>
          <w:color w:val="000000" w:themeColor="text1"/>
          <w:sz w:val="24"/>
          <w:szCs w:val="24"/>
          <w:shd w:val="clear" w:color="auto" w:fill="FFFFFF"/>
          <w:lang w:eastAsia="ru-RU"/>
        </w:rPr>
        <w:t xml:space="preserve">В течение 2018 года в Курской области зафиксирован 101 случай применения закона о лесной амнистии. В 13 </w:t>
      </w:r>
      <w:proofErr w:type="gramStart"/>
      <w:r w:rsidRPr="00FA6588">
        <w:rPr>
          <w:rFonts w:ascii="Segoe UI" w:hAnsi="Segoe UI" w:cs="Segoe UI"/>
          <w:color w:val="000000" w:themeColor="text1"/>
          <w:sz w:val="24"/>
          <w:szCs w:val="24"/>
          <w:shd w:val="clear" w:color="auto" w:fill="FFFFFF"/>
          <w:lang w:eastAsia="ru-RU"/>
        </w:rPr>
        <w:t>случаях</w:t>
      </w:r>
      <w:proofErr w:type="gramEnd"/>
      <w:r w:rsidRPr="00FA6588">
        <w:rPr>
          <w:rFonts w:ascii="Segoe UI" w:hAnsi="Segoe UI" w:cs="Segoe UI"/>
          <w:color w:val="000000" w:themeColor="text1"/>
          <w:sz w:val="24"/>
          <w:szCs w:val="24"/>
          <w:shd w:val="clear" w:color="auto" w:fill="FFFFFF"/>
          <w:lang w:eastAsia="ru-RU"/>
        </w:rPr>
        <w:t xml:space="preserve"> инициаторами выступили сами правообладатели, и 88 случаев инициировал орган регистрации прав.</w:t>
      </w:r>
    </w:p>
    <w:p w:rsidR="00FA6588" w:rsidRPr="00FA6588" w:rsidRDefault="00FA6588" w:rsidP="00FA6588">
      <w:pPr>
        <w:pStyle w:val="a4"/>
        <w:spacing w:line="276" w:lineRule="auto"/>
        <w:ind w:firstLine="709"/>
        <w:jc w:val="both"/>
        <w:rPr>
          <w:rFonts w:ascii="Segoe UI" w:hAnsi="Segoe UI" w:cs="Segoe UI"/>
          <w:color w:val="000000" w:themeColor="text1"/>
          <w:sz w:val="24"/>
          <w:szCs w:val="24"/>
          <w:lang w:eastAsia="ru-RU"/>
        </w:rPr>
      </w:pPr>
      <w:r w:rsidRPr="00FA6588">
        <w:rPr>
          <w:rFonts w:ascii="Segoe UI" w:hAnsi="Segoe UI" w:cs="Segoe UI"/>
          <w:color w:val="000000" w:themeColor="text1"/>
          <w:sz w:val="24"/>
          <w:szCs w:val="24"/>
          <w:shd w:val="clear" w:color="auto" w:fill="FFFFFF"/>
          <w:lang w:eastAsia="ru-RU"/>
        </w:rPr>
        <w:t>Федеральный закон № 280-ФЗ, более известный как закон о лесной амнистии, вступил в силу в августе 2017 года. Его цель - защита прав добросовестных собственников, чьи участки пересекаются с землями лесного фонда.</w:t>
      </w:r>
    </w:p>
    <w:p w:rsidR="00FA6588" w:rsidRPr="00FA6588" w:rsidRDefault="00FA6588" w:rsidP="00FA6588">
      <w:pPr>
        <w:pStyle w:val="a4"/>
        <w:spacing w:line="276" w:lineRule="auto"/>
        <w:ind w:firstLine="709"/>
        <w:jc w:val="both"/>
        <w:rPr>
          <w:rFonts w:ascii="Segoe UI" w:hAnsi="Segoe UI" w:cs="Segoe UI"/>
          <w:color w:val="000000" w:themeColor="text1"/>
          <w:sz w:val="24"/>
          <w:szCs w:val="24"/>
          <w:lang w:eastAsia="ru-RU"/>
        </w:rPr>
      </w:pPr>
      <w:r w:rsidRPr="00FA6588">
        <w:rPr>
          <w:rFonts w:ascii="Segoe UI" w:hAnsi="Segoe UI" w:cs="Segoe UI"/>
          <w:color w:val="000000" w:themeColor="text1"/>
          <w:sz w:val="24"/>
          <w:szCs w:val="24"/>
          <w:shd w:val="clear" w:color="auto" w:fill="FFFFFF"/>
          <w:lang w:eastAsia="ru-RU"/>
        </w:rPr>
        <w:t>Кадастровый учет земельного участка, чьи границы пересекаются с границами земель лесного фонда, разрешен при соблюдении двух условий: права на участок возникли до 2016 года и до внесения сведений о лесе в Единый государственный реестр недвижимости (ЕГРН). При подготовке межевого плана кадастровый инженер делает пометку о возможности применения закона о лесной амнистии.</w:t>
      </w:r>
    </w:p>
    <w:p w:rsidR="00FA6588" w:rsidRPr="00FA6588" w:rsidRDefault="00FA6588" w:rsidP="00FA6588">
      <w:pPr>
        <w:pStyle w:val="a4"/>
        <w:spacing w:line="276" w:lineRule="auto"/>
        <w:ind w:firstLine="709"/>
        <w:jc w:val="both"/>
        <w:rPr>
          <w:rFonts w:ascii="Segoe UI" w:hAnsi="Segoe UI" w:cs="Segoe UI"/>
          <w:color w:val="000000" w:themeColor="text1"/>
          <w:sz w:val="24"/>
          <w:szCs w:val="24"/>
          <w:lang w:eastAsia="ru-RU"/>
        </w:rPr>
      </w:pPr>
      <w:r w:rsidRPr="00FA6588">
        <w:rPr>
          <w:rFonts w:ascii="Segoe UI" w:hAnsi="Segoe UI" w:cs="Segoe UI"/>
          <w:color w:val="000000" w:themeColor="text1"/>
          <w:sz w:val="24"/>
          <w:szCs w:val="24"/>
          <w:shd w:val="clear" w:color="auto" w:fill="FFFFFF"/>
          <w:lang w:eastAsia="ru-RU"/>
        </w:rPr>
        <w:t>Кроме того, границы лесных участков изменяются в соответствии с описанием местоположения границ земельного участка, содержащимся в сведениях ЕГРН,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реестровой ошибки, в том числе выявленной по заявлению правообладателя земельного участка.</w:t>
      </w:r>
    </w:p>
    <w:p w:rsidR="00FA6588" w:rsidRPr="00FA6588" w:rsidRDefault="00FA6588" w:rsidP="00FA6588">
      <w:pPr>
        <w:pStyle w:val="a4"/>
        <w:spacing w:line="276" w:lineRule="auto"/>
        <w:ind w:firstLine="709"/>
        <w:jc w:val="both"/>
        <w:rPr>
          <w:rFonts w:ascii="Segoe UI" w:hAnsi="Segoe UI" w:cs="Segoe UI"/>
          <w:color w:val="000000" w:themeColor="text1"/>
          <w:sz w:val="24"/>
          <w:szCs w:val="24"/>
          <w:lang w:eastAsia="ru-RU"/>
        </w:rPr>
      </w:pPr>
      <w:r w:rsidRPr="00FA6588">
        <w:rPr>
          <w:rFonts w:ascii="Segoe UI" w:hAnsi="Segoe UI" w:cs="Segoe UI"/>
          <w:color w:val="000000" w:themeColor="text1"/>
          <w:sz w:val="24"/>
          <w:szCs w:val="24"/>
          <w:shd w:val="clear" w:color="auto" w:fill="FFFFFF"/>
          <w:lang w:eastAsia="ru-RU"/>
        </w:rPr>
        <w:t xml:space="preserve">В </w:t>
      </w:r>
      <w:proofErr w:type="gramStart"/>
      <w:r w:rsidRPr="00FA6588">
        <w:rPr>
          <w:rFonts w:ascii="Segoe UI" w:hAnsi="Segoe UI" w:cs="Segoe UI"/>
          <w:color w:val="000000" w:themeColor="text1"/>
          <w:sz w:val="24"/>
          <w:szCs w:val="24"/>
          <w:shd w:val="clear" w:color="auto" w:fill="FFFFFF"/>
          <w:lang w:eastAsia="ru-RU"/>
        </w:rPr>
        <w:t>рамках</w:t>
      </w:r>
      <w:proofErr w:type="gramEnd"/>
      <w:r w:rsidRPr="00FA6588">
        <w:rPr>
          <w:rFonts w:ascii="Segoe UI" w:hAnsi="Segoe UI" w:cs="Segoe UI"/>
          <w:color w:val="000000" w:themeColor="text1"/>
          <w:sz w:val="24"/>
          <w:szCs w:val="24"/>
          <w:shd w:val="clear" w:color="auto" w:fill="FFFFFF"/>
          <w:lang w:eastAsia="ru-RU"/>
        </w:rPr>
        <w:t xml:space="preserve"> лесной амнистии кадастровый учет земельного участка под садоводство, огородничество, дачное или личное подсобное хозяйство не требует согласования той части границ участка, которая расположена в лесу. Но это правило действует лишь в отношении участков, предоставленных до 8 августа 2008 года (либо позже из них образованных).</w:t>
      </w:r>
    </w:p>
    <w:p w:rsidR="00FA6588" w:rsidRPr="00FA6588" w:rsidRDefault="00FA6588" w:rsidP="00FA6588">
      <w:pPr>
        <w:pStyle w:val="a4"/>
        <w:spacing w:line="276" w:lineRule="auto"/>
        <w:ind w:firstLine="709"/>
        <w:jc w:val="both"/>
        <w:rPr>
          <w:rFonts w:ascii="Segoe UI" w:hAnsi="Segoe UI" w:cs="Segoe UI"/>
          <w:color w:val="000000" w:themeColor="text1"/>
          <w:sz w:val="24"/>
          <w:szCs w:val="24"/>
          <w:lang w:eastAsia="ru-RU"/>
        </w:rPr>
      </w:pPr>
      <w:r w:rsidRPr="00FA6588">
        <w:rPr>
          <w:rFonts w:ascii="Segoe UI" w:hAnsi="Segoe UI" w:cs="Segoe UI"/>
          <w:color w:val="000000" w:themeColor="text1"/>
          <w:sz w:val="24"/>
          <w:szCs w:val="24"/>
          <w:shd w:val="clear" w:color="auto" w:fill="FFFFFF"/>
          <w:lang w:eastAsia="ru-RU"/>
        </w:rPr>
        <w:t xml:space="preserve">С целью реализации закона о лесной амнистии на территории Курской области создана межведомственная рабочая группа. </w:t>
      </w:r>
      <w:proofErr w:type="gramStart"/>
      <w:r w:rsidRPr="00FA6588">
        <w:rPr>
          <w:rFonts w:ascii="Segoe UI" w:hAnsi="Segoe UI" w:cs="Segoe UI"/>
          <w:color w:val="000000" w:themeColor="text1"/>
          <w:sz w:val="24"/>
          <w:szCs w:val="24"/>
          <w:shd w:val="clear" w:color="auto" w:fill="FFFFFF"/>
          <w:lang w:eastAsia="ru-RU"/>
        </w:rPr>
        <w:t xml:space="preserve">В ее состав входят представители Кадастровой палаты, Управления Росреестра по Курской области, Департамента лесного хозяйства по Центральному федеральному округу, Комитета лесного хозяйства Курской области, Курского участкового лесничества, Брянского лесничества Министерства обороны РФ, Управления Федеральным имуществом и взаимодействия с органами государственной власти и местного самоуправления в </w:t>
      </w:r>
      <w:r w:rsidRPr="00FA6588">
        <w:rPr>
          <w:rFonts w:ascii="Segoe UI" w:hAnsi="Segoe UI" w:cs="Segoe UI"/>
          <w:color w:val="000000" w:themeColor="text1"/>
          <w:sz w:val="24"/>
          <w:szCs w:val="24"/>
          <w:shd w:val="clear" w:color="auto" w:fill="FFFFFF"/>
          <w:lang w:eastAsia="ru-RU"/>
        </w:rPr>
        <w:lastRenderedPageBreak/>
        <w:t xml:space="preserve">Курской области, Межрегионального территориального управления </w:t>
      </w:r>
      <w:proofErr w:type="spellStart"/>
      <w:r w:rsidRPr="00FA6588">
        <w:rPr>
          <w:rFonts w:ascii="Segoe UI" w:hAnsi="Segoe UI" w:cs="Segoe UI"/>
          <w:color w:val="000000" w:themeColor="text1"/>
          <w:sz w:val="24"/>
          <w:szCs w:val="24"/>
          <w:shd w:val="clear" w:color="auto" w:fill="FFFFFF"/>
          <w:lang w:eastAsia="ru-RU"/>
        </w:rPr>
        <w:t>Росимущества</w:t>
      </w:r>
      <w:proofErr w:type="spellEnd"/>
      <w:r w:rsidRPr="00FA6588">
        <w:rPr>
          <w:rFonts w:ascii="Segoe UI" w:hAnsi="Segoe UI" w:cs="Segoe UI"/>
          <w:color w:val="000000" w:themeColor="text1"/>
          <w:sz w:val="24"/>
          <w:szCs w:val="24"/>
          <w:shd w:val="clear" w:color="auto" w:fill="FFFFFF"/>
          <w:lang w:eastAsia="ru-RU"/>
        </w:rPr>
        <w:t xml:space="preserve"> в Курской и Белгородской областях, Прокуратуры Курской области.</w:t>
      </w:r>
      <w:proofErr w:type="gramEnd"/>
    </w:p>
    <w:p w:rsidR="00FA6588" w:rsidRPr="00FA6588" w:rsidRDefault="00FA6588" w:rsidP="00FA6588">
      <w:pPr>
        <w:pStyle w:val="a4"/>
        <w:spacing w:line="276" w:lineRule="auto"/>
        <w:ind w:firstLine="709"/>
        <w:jc w:val="both"/>
        <w:rPr>
          <w:rFonts w:ascii="Segoe UI" w:hAnsi="Segoe UI" w:cs="Segoe UI"/>
          <w:color w:val="000000" w:themeColor="text1"/>
          <w:sz w:val="24"/>
          <w:szCs w:val="24"/>
          <w:lang w:eastAsia="ru-RU"/>
        </w:rPr>
      </w:pPr>
      <w:r w:rsidRPr="00FA6588">
        <w:rPr>
          <w:rFonts w:ascii="Segoe UI" w:hAnsi="Segoe UI" w:cs="Segoe UI"/>
          <w:color w:val="000000" w:themeColor="text1"/>
          <w:sz w:val="24"/>
          <w:szCs w:val="24"/>
          <w:shd w:val="clear" w:color="auto" w:fill="FFFFFF"/>
          <w:lang w:eastAsia="ru-RU"/>
        </w:rPr>
        <w:t>Рабочая группа на плановой основе проводит работу по выявлению и устранению пересечений границ лесных участков с границами земельных участков, имеющих другую категорию земель. Действия по устранению пересечений производятся без участия гражданина и без взимания какой-либо платы.</w:t>
      </w:r>
    </w:p>
    <w:p w:rsidR="00C72D1D" w:rsidRDefault="00C72D1D" w:rsidP="00FA6588">
      <w:pPr>
        <w:pStyle w:val="a4"/>
        <w:spacing w:line="276" w:lineRule="auto"/>
        <w:ind w:firstLine="709"/>
        <w:jc w:val="both"/>
        <w:rPr>
          <w:rFonts w:ascii="Segoe UI" w:hAnsi="Segoe UI" w:cs="Segoe UI"/>
          <w:color w:val="000000" w:themeColor="text1"/>
          <w:sz w:val="24"/>
          <w:szCs w:val="24"/>
        </w:rPr>
      </w:pPr>
    </w:p>
    <w:p w:rsidR="00FA6588" w:rsidRDefault="00FA6588" w:rsidP="00FA6588">
      <w:pPr>
        <w:pStyle w:val="a4"/>
        <w:spacing w:line="276" w:lineRule="auto"/>
        <w:ind w:firstLine="709"/>
        <w:jc w:val="both"/>
        <w:rPr>
          <w:rFonts w:ascii="Segoe UI" w:hAnsi="Segoe UI" w:cs="Segoe UI"/>
          <w:color w:val="000000" w:themeColor="text1"/>
          <w:sz w:val="24"/>
          <w:szCs w:val="24"/>
        </w:rPr>
      </w:pPr>
    </w:p>
    <w:p w:rsidR="00FA6588" w:rsidRDefault="00FA6588" w:rsidP="00FA6588">
      <w:pPr>
        <w:pStyle w:val="a4"/>
        <w:spacing w:line="276" w:lineRule="auto"/>
        <w:ind w:firstLine="709"/>
        <w:jc w:val="both"/>
        <w:rPr>
          <w:rFonts w:ascii="Segoe UI" w:hAnsi="Segoe UI" w:cs="Segoe UI"/>
          <w:color w:val="000000" w:themeColor="text1"/>
          <w:sz w:val="24"/>
          <w:szCs w:val="24"/>
        </w:rPr>
      </w:pPr>
    </w:p>
    <w:p w:rsidR="00FA6588" w:rsidRPr="0028594B" w:rsidRDefault="00FA6588" w:rsidP="00FA6588">
      <w:pPr>
        <w:shd w:val="clear" w:color="auto" w:fill="FFFFFF"/>
        <w:spacing w:after="0"/>
        <w:jc w:val="both"/>
        <w:outlineLvl w:val="0"/>
        <w:rPr>
          <w:rFonts w:ascii="Segoe UI" w:eastAsia="Calibri" w:hAnsi="Segoe UI" w:cs="Segoe UI"/>
          <w:b/>
          <w:sz w:val="18"/>
          <w:szCs w:val="18"/>
        </w:rPr>
      </w:pPr>
      <w:r w:rsidRPr="0028594B">
        <w:rPr>
          <w:rFonts w:ascii="Segoe UI" w:eastAsia="Calibri" w:hAnsi="Segoe UI" w:cs="Segoe UI"/>
          <w:b/>
          <w:sz w:val="18"/>
          <w:szCs w:val="18"/>
        </w:rPr>
        <w:t>Контакты для СМИ</w:t>
      </w:r>
    </w:p>
    <w:p w:rsidR="00FA6588" w:rsidRPr="0028594B" w:rsidRDefault="00FA6588" w:rsidP="00FA6588">
      <w:pPr>
        <w:spacing w:after="0" w:line="240" w:lineRule="auto"/>
        <w:rPr>
          <w:rFonts w:ascii="Segoe UI" w:eastAsia="Calibri" w:hAnsi="Segoe UI" w:cs="Segoe UI"/>
          <w:sz w:val="18"/>
          <w:szCs w:val="18"/>
        </w:rPr>
      </w:pPr>
      <w:r w:rsidRPr="0028594B">
        <w:rPr>
          <w:rFonts w:ascii="Segoe UI" w:eastAsia="Calibri" w:hAnsi="Segoe UI" w:cs="Segoe UI"/>
          <w:sz w:val="18"/>
          <w:szCs w:val="18"/>
        </w:rPr>
        <w:t xml:space="preserve">Акулова Ольга </w:t>
      </w:r>
      <w:r>
        <w:rPr>
          <w:rFonts w:ascii="Segoe UI" w:eastAsia="Calibri" w:hAnsi="Segoe UI" w:cs="Segoe UI"/>
          <w:sz w:val="18"/>
          <w:szCs w:val="18"/>
        </w:rPr>
        <w:t>Александровна,</w:t>
      </w:r>
    </w:p>
    <w:p w:rsidR="00FA6588" w:rsidRPr="0028594B" w:rsidRDefault="00FA6588" w:rsidP="00FA6588">
      <w:pPr>
        <w:spacing w:after="0" w:line="240" w:lineRule="auto"/>
        <w:rPr>
          <w:rFonts w:ascii="Segoe UI" w:eastAsia="Calibri" w:hAnsi="Segoe UI" w:cs="Segoe UI"/>
          <w:sz w:val="18"/>
          <w:szCs w:val="18"/>
        </w:rPr>
      </w:pPr>
      <w:r w:rsidRPr="0028594B">
        <w:rPr>
          <w:rFonts w:ascii="Segoe UI" w:eastAsia="Calibri" w:hAnsi="Segoe UI" w:cs="Segoe UI"/>
          <w:sz w:val="18"/>
          <w:szCs w:val="18"/>
        </w:rPr>
        <w:t>специалист по связям с общественностью</w:t>
      </w:r>
    </w:p>
    <w:p w:rsidR="00FA6588" w:rsidRPr="0028594B" w:rsidRDefault="00FA6588" w:rsidP="00FA6588">
      <w:pPr>
        <w:spacing w:after="0" w:line="240" w:lineRule="auto"/>
        <w:rPr>
          <w:rFonts w:ascii="Segoe UI" w:eastAsia="Calibri" w:hAnsi="Segoe UI" w:cs="Segoe UI"/>
          <w:sz w:val="18"/>
          <w:szCs w:val="18"/>
        </w:rPr>
      </w:pPr>
      <w:r w:rsidRPr="0028594B">
        <w:rPr>
          <w:rFonts w:ascii="Segoe UI" w:eastAsia="Calibri" w:hAnsi="Segoe UI" w:cs="Segoe UI"/>
          <w:sz w:val="18"/>
          <w:szCs w:val="18"/>
        </w:rPr>
        <w:t>Тел.: (4712) 72-40-00, доб. 2232</w:t>
      </w:r>
    </w:p>
    <w:p w:rsidR="00FA6588" w:rsidRPr="00554C4E" w:rsidRDefault="00FA6588" w:rsidP="00FA6588">
      <w:pPr>
        <w:spacing w:after="0" w:line="240" w:lineRule="auto"/>
        <w:rPr>
          <w:rFonts w:ascii="Segoe UI" w:eastAsia="Calibri" w:hAnsi="Segoe UI" w:cs="Segoe UI"/>
          <w:sz w:val="18"/>
          <w:szCs w:val="18"/>
        </w:rPr>
      </w:pPr>
      <w:r w:rsidRPr="0028594B">
        <w:rPr>
          <w:rFonts w:ascii="Segoe UI" w:eastAsia="Calibri" w:hAnsi="Segoe UI" w:cs="Segoe UI"/>
          <w:sz w:val="18"/>
          <w:szCs w:val="18"/>
          <w:lang w:val="en-US"/>
        </w:rPr>
        <w:t>E</w:t>
      </w:r>
      <w:r w:rsidRPr="00554C4E">
        <w:rPr>
          <w:rFonts w:ascii="Segoe UI" w:eastAsia="Calibri" w:hAnsi="Segoe UI" w:cs="Segoe UI"/>
          <w:sz w:val="18"/>
          <w:szCs w:val="18"/>
        </w:rPr>
        <w:t>-</w:t>
      </w:r>
      <w:r w:rsidRPr="0028594B">
        <w:rPr>
          <w:rFonts w:ascii="Segoe UI" w:eastAsia="Calibri" w:hAnsi="Segoe UI" w:cs="Segoe UI"/>
          <w:sz w:val="18"/>
          <w:szCs w:val="18"/>
          <w:lang w:val="en-US"/>
        </w:rPr>
        <w:t>mail</w:t>
      </w:r>
      <w:r w:rsidRPr="00554C4E">
        <w:rPr>
          <w:rFonts w:ascii="Segoe UI" w:eastAsia="Calibri" w:hAnsi="Segoe UI" w:cs="Segoe UI"/>
          <w:sz w:val="18"/>
          <w:szCs w:val="18"/>
        </w:rPr>
        <w:t xml:space="preserve">: </w:t>
      </w:r>
      <w:r w:rsidRPr="0028594B">
        <w:rPr>
          <w:rFonts w:ascii="Segoe UI" w:eastAsia="Calibri" w:hAnsi="Segoe UI" w:cs="Segoe UI"/>
          <w:sz w:val="18"/>
          <w:szCs w:val="18"/>
          <w:lang w:val="en-US"/>
        </w:rPr>
        <w:t>press</w:t>
      </w:r>
      <w:r w:rsidRPr="00554C4E">
        <w:rPr>
          <w:rFonts w:ascii="Segoe UI" w:eastAsia="Calibri" w:hAnsi="Segoe UI" w:cs="Segoe UI"/>
          <w:sz w:val="18"/>
          <w:szCs w:val="18"/>
        </w:rPr>
        <w:t>@46.</w:t>
      </w:r>
      <w:proofErr w:type="spellStart"/>
      <w:r w:rsidRPr="0028594B">
        <w:rPr>
          <w:rFonts w:ascii="Segoe UI" w:eastAsia="Calibri" w:hAnsi="Segoe UI" w:cs="Segoe UI"/>
          <w:sz w:val="18"/>
          <w:szCs w:val="18"/>
          <w:lang w:val="en-US"/>
        </w:rPr>
        <w:t>kadastr</w:t>
      </w:r>
      <w:proofErr w:type="spellEnd"/>
      <w:r w:rsidRPr="00554C4E">
        <w:rPr>
          <w:rFonts w:ascii="Segoe UI" w:eastAsia="Calibri" w:hAnsi="Segoe UI" w:cs="Segoe UI"/>
          <w:sz w:val="18"/>
          <w:szCs w:val="18"/>
        </w:rPr>
        <w:t>.</w:t>
      </w:r>
      <w:proofErr w:type="spellStart"/>
      <w:r w:rsidRPr="0028594B">
        <w:rPr>
          <w:rFonts w:ascii="Segoe UI" w:eastAsia="Calibri" w:hAnsi="Segoe UI" w:cs="Segoe UI"/>
          <w:sz w:val="18"/>
          <w:szCs w:val="18"/>
          <w:lang w:val="en-US"/>
        </w:rPr>
        <w:t>ru</w:t>
      </w:r>
      <w:proofErr w:type="spellEnd"/>
    </w:p>
    <w:p w:rsidR="00FA6588" w:rsidRPr="0028594B" w:rsidRDefault="00FA6588" w:rsidP="00FA6588">
      <w:pPr>
        <w:spacing w:after="0" w:line="240" w:lineRule="auto"/>
        <w:rPr>
          <w:rFonts w:ascii="Segoe UI" w:eastAsiaTheme="minorEastAsia" w:hAnsi="Segoe UI" w:cs="Segoe UI"/>
          <w:noProof/>
          <w:color w:val="000000" w:themeColor="text1"/>
          <w:sz w:val="18"/>
          <w:szCs w:val="18"/>
          <w:lang w:eastAsia="ru-RU"/>
        </w:rPr>
      </w:pPr>
      <w:r w:rsidRPr="0028594B">
        <w:rPr>
          <w:rFonts w:ascii="Segoe UI" w:eastAsia="Calibri" w:hAnsi="Segoe UI" w:cs="Segoe UI"/>
          <w:sz w:val="18"/>
          <w:szCs w:val="18"/>
        </w:rPr>
        <w:t xml:space="preserve">Адрес: </w:t>
      </w:r>
      <w:r w:rsidRPr="0028594B">
        <w:rPr>
          <w:rFonts w:ascii="Segoe UI" w:eastAsiaTheme="minorEastAsia" w:hAnsi="Segoe UI" w:cs="Segoe UI"/>
          <w:noProof/>
          <w:color w:val="000000" w:themeColor="text1"/>
          <w:sz w:val="18"/>
          <w:szCs w:val="18"/>
          <w:lang w:eastAsia="ru-RU"/>
        </w:rPr>
        <w:t>пр-д Сергеева, д. 10,Курск, 305048</w:t>
      </w:r>
    </w:p>
    <w:p w:rsidR="00FA6588" w:rsidRPr="0028594B" w:rsidRDefault="00FA6588" w:rsidP="00FA6588">
      <w:pPr>
        <w:spacing w:after="0" w:line="240" w:lineRule="auto"/>
        <w:rPr>
          <w:rFonts w:ascii="Segoe UI" w:eastAsiaTheme="minorEastAsia" w:hAnsi="Segoe UI" w:cs="Segoe UI"/>
          <w:noProof/>
          <w:color w:val="000000" w:themeColor="text1"/>
          <w:sz w:val="18"/>
          <w:szCs w:val="18"/>
          <w:lang w:eastAsia="ru-RU"/>
        </w:rPr>
      </w:pPr>
      <w:r w:rsidRPr="0028594B">
        <w:rPr>
          <w:rFonts w:ascii="Segoe UI" w:eastAsiaTheme="minorEastAsia" w:hAnsi="Segoe UI" w:cs="Segoe UI"/>
          <w:noProof/>
          <w:color w:val="000000" w:themeColor="text1"/>
          <w:sz w:val="18"/>
          <w:szCs w:val="18"/>
          <w:lang w:eastAsia="ru-RU"/>
        </w:rPr>
        <w:t xml:space="preserve">Веб-сайт: </w:t>
      </w:r>
      <w:hyperlink r:id="rId8" w:history="1">
        <w:r w:rsidRPr="0028594B">
          <w:rPr>
            <w:rStyle w:val="a5"/>
            <w:rFonts w:ascii="Segoe UI" w:eastAsiaTheme="minorEastAsia" w:hAnsi="Segoe UI" w:cs="Segoe UI"/>
            <w:noProof/>
            <w:color w:val="000000" w:themeColor="text1"/>
            <w:sz w:val="18"/>
            <w:szCs w:val="18"/>
          </w:rPr>
          <w:t>http://kadastr.ru</w:t>
        </w:r>
      </w:hyperlink>
      <w:r w:rsidRPr="0028594B">
        <w:rPr>
          <w:rStyle w:val="a5"/>
          <w:rFonts w:ascii="Segoe UI" w:eastAsiaTheme="minorEastAsia" w:hAnsi="Segoe UI" w:cs="Segoe UI"/>
          <w:noProof/>
          <w:color w:val="000000" w:themeColor="text1"/>
          <w:sz w:val="18"/>
          <w:szCs w:val="18"/>
        </w:rPr>
        <w:t xml:space="preserve">; </w:t>
      </w:r>
      <w:hyperlink r:id="rId9" w:history="1">
        <w:r w:rsidRPr="0028594B">
          <w:rPr>
            <w:rStyle w:val="a5"/>
            <w:rFonts w:ascii="Segoe UI" w:eastAsiaTheme="minorEastAsia" w:hAnsi="Segoe UI" w:cs="Segoe UI"/>
            <w:noProof/>
            <w:color w:val="000000" w:themeColor="text1"/>
            <w:sz w:val="18"/>
            <w:szCs w:val="18"/>
          </w:rPr>
          <w:t>https://vk.com/fkp_46</w:t>
        </w:r>
      </w:hyperlink>
    </w:p>
    <w:p w:rsidR="00FA6588" w:rsidRDefault="00FA6588" w:rsidP="00FA6588"/>
    <w:p w:rsidR="00FA6588" w:rsidRPr="00FA6588" w:rsidRDefault="00FA6588" w:rsidP="00FA6588">
      <w:pPr>
        <w:pStyle w:val="a4"/>
        <w:spacing w:line="276" w:lineRule="auto"/>
        <w:ind w:firstLine="709"/>
        <w:jc w:val="both"/>
        <w:rPr>
          <w:rFonts w:ascii="Segoe UI" w:hAnsi="Segoe UI" w:cs="Segoe UI"/>
          <w:color w:val="000000" w:themeColor="text1"/>
          <w:sz w:val="24"/>
          <w:szCs w:val="24"/>
        </w:rPr>
      </w:pPr>
    </w:p>
    <w:sectPr w:rsidR="00FA6588" w:rsidRPr="00FA6588" w:rsidSect="00107B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F1BAF"/>
    <w:multiLevelType w:val="multilevel"/>
    <w:tmpl w:val="6848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588"/>
    <w:rsid w:val="00107B82"/>
    <w:rsid w:val="004177F5"/>
    <w:rsid w:val="00C72D1D"/>
    <w:rsid w:val="00FA6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588"/>
  </w:style>
  <w:style w:type="paragraph" w:styleId="1">
    <w:name w:val="heading 1"/>
    <w:basedOn w:val="a"/>
    <w:link w:val="10"/>
    <w:uiPriority w:val="9"/>
    <w:qFormat/>
    <w:rsid w:val="00FA65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658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A6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A6588"/>
    <w:pPr>
      <w:spacing w:after="0" w:line="240" w:lineRule="auto"/>
    </w:pPr>
  </w:style>
  <w:style w:type="paragraph" w:customStyle="1" w:styleId="Default">
    <w:name w:val="Default"/>
    <w:rsid w:val="00FA6588"/>
    <w:pPr>
      <w:autoSpaceDE w:val="0"/>
      <w:autoSpaceDN w:val="0"/>
      <w:adjustRightInd w:val="0"/>
      <w:spacing w:after="0" w:line="240" w:lineRule="auto"/>
    </w:pPr>
    <w:rPr>
      <w:rFonts w:ascii="Arial" w:hAnsi="Arial" w:cs="Arial"/>
      <w:color w:val="000000"/>
      <w:sz w:val="24"/>
      <w:szCs w:val="24"/>
    </w:rPr>
  </w:style>
  <w:style w:type="character" w:styleId="a5">
    <w:name w:val="Hyperlink"/>
    <w:basedOn w:val="a0"/>
    <w:uiPriority w:val="99"/>
    <w:unhideWhenUsed/>
    <w:rsid w:val="00FA65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588"/>
  </w:style>
  <w:style w:type="paragraph" w:styleId="1">
    <w:name w:val="heading 1"/>
    <w:basedOn w:val="a"/>
    <w:link w:val="10"/>
    <w:uiPriority w:val="9"/>
    <w:qFormat/>
    <w:rsid w:val="00FA65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658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A6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A6588"/>
    <w:pPr>
      <w:spacing w:after="0" w:line="240" w:lineRule="auto"/>
    </w:pPr>
  </w:style>
  <w:style w:type="paragraph" w:customStyle="1" w:styleId="Default">
    <w:name w:val="Default"/>
    <w:rsid w:val="00FA6588"/>
    <w:pPr>
      <w:autoSpaceDE w:val="0"/>
      <w:autoSpaceDN w:val="0"/>
      <w:adjustRightInd w:val="0"/>
      <w:spacing w:after="0" w:line="240" w:lineRule="auto"/>
    </w:pPr>
    <w:rPr>
      <w:rFonts w:ascii="Arial" w:hAnsi="Arial" w:cs="Arial"/>
      <w:color w:val="000000"/>
      <w:sz w:val="24"/>
      <w:szCs w:val="24"/>
    </w:rPr>
  </w:style>
  <w:style w:type="character" w:styleId="a5">
    <w:name w:val="Hyperlink"/>
    <w:basedOn w:val="a0"/>
    <w:uiPriority w:val="99"/>
    <w:unhideWhenUsed/>
    <w:rsid w:val="00FA65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89332">
      <w:bodyDiv w:val="1"/>
      <w:marLeft w:val="0"/>
      <w:marRight w:val="0"/>
      <w:marTop w:val="0"/>
      <w:marBottom w:val="0"/>
      <w:divBdr>
        <w:top w:val="none" w:sz="0" w:space="0" w:color="auto"/>
        <w:left w:val="none" w:sz="0" w:space="0" w:color="auto"/>
        <w:bottom w:val="none" w:sz="0" w:space="0" w:color="auto"/>
        <w:right w:val="none" w:sz="0" w:space="0" w:color="auto"/>
      </w:divBdr>
      <w:divsChild>
        <w:div w:id="795291159">
          <w:marLeft w:val="0"/>
          <w:marRight w:val="0"/>
          <w:marTop w:val="0"/>
          <w:marBottom w:val="75"/>
          <w:divBdr>
            <w:top w:val="none" w:sz="0" w:space="0" w:color="auto"/>
            <w:left w:val="none" w:sz="0" w:space="0" w:color="auto"/>
            <w:bottom w:val="none" w:sz="0" w:space="0" w:color="auto"/>
            <w:right w:val="none" w:sz="0" w:space="0" w:color="auto"/>
          </w:divBdr>
        </w:div>
        <w:div w:id="712770015">
          <w:marLeft w:val="0"/>
          <w:marRight w:val="0"/>
          <w:marTop w:val="0"/>
          <w:marBottom w:val="195"/>
          <w:divBdr>
            <w:top w:val="dashed" w:sz="2" w:space="0" w:color="FFA500"/>
            <w:left w:val="dashed" w:sz="2" w:space="11" w:color="FFA500"/>
            <w:bottom w:val="dashed" w:sz="2" w:space="0" w:color="FFA500"/>
            <w:right w:val="dashed" w:sz="2" w:space="11" w:color="FFA500"/>
          </w:divBdr>
          <w:divsChild>
            <w:div w:id="7780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astr.ru/" TargetMode="Externa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k.com/fkp_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Акулова Ольга Александровна</dc:creator>
  <cp:lastModifiedBy>Акулова Ольга Александровна</cp:lastModifiedBy>
  <cp:revision>3</cp:revision>
  <cp:lastPrinted>2019-01-17T12:57:00Z</cp:lastPrinted>
  <dcterms:created xsi:type="dcterms:W3CDTF">2019-01-16T08:08:00Z</dcterms:created>
  <dcterms:modified xsi:type="dcterms:W3CDTF">2019-01-17T12:58:00Z</dcterms:modified>
</cp:coreProperties>
</file>