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CE" w:rsidRPr="00CF7BD2" w:rsidRDefault="00E2218C" w:rsidP="00207AE1">
      <w:r>
        <w:rPr>
          <w:rFonts w:ascii="Times New Roman" w:eastAsia="Calibri" w:hAnsi="Times New Roman" w:cs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3501742" cy="904875"/>
            <wp:effectExtent l="0" t="0" r="0" b="0"/>
            <wp:docPr id="3" name="Рисунок 3" descr="C:\Users\o.akulova\Desktop\КУ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.akulova\Desktop\КУ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1742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5A4F" w:rsidRPr="00BC013B" w:rsidRDefault="00555A4F" w:rsidP="00555A4F">
      <w:pPr>
        <w:ind w:firstLine="851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C013B">
        <w:rPr>
          <w:rFonts w:ascii="Times New Roman" w:hAnsi="Times New Roman" w:cs="Times New Roman"/>
          <w:b/>
          <w:sz w:val="28"/>
          <w:szCs w:val="24"/>
        </w:rPr>
        <w:t>В ЕГРН Курской области содержится 36% всех границ населенных пунктов</w:t>
      </w:r>
    </w:p>
    <w:p w:rsidR="00151557" w:rsidRDefault="00151557" w:rsidP="00151557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В первом квартале 2020 года количество населенных пунктов</w:t>
      </w:r>
      <w:r w:rsidR="003E6702"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 xml:space="preserve"> Курской области</w:t>
      </w:r>
      <w:r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, сведения о границах которых внесены в Единый государственный реестр недви</w:t>
      </w:r>
      <w:r w:rsidR="005B7C3F"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жимости (ЕГРН), увеличилось на 2,3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 </w:t>
      </w:r>
      <w:r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% и составило</w:t>
      </w:r>
      <w:r w:rsidR="005B7C3F"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 xml:space="preserve"> 1008</w:t>
      </w:r>
      <w:r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. Сегодня в ЕГРН</w:t>
      </w:r>
      <w:r w:rsidR="005B7C3F"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 xml:space="preserve"> Курской области содержатся сведения о 36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 </w:t>
      </w:r>
      <w:r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% границ населенных</w:t>
      </w:r>
      <w:r w:rsidR="003E6702"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 xml:space="preserve"> пунктов</w:t>
      </w:r>
      <w:r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>. Наличие в реестре недвижимости сведений о границах способствует эффективному управлению земельными ресурсами, развитию территорий, привлечению инвестиций</w:t>
      </w:r>
      <w:r w:rsidRPr="00054174"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 xml:space="preserve"> </w:t>
      </w:r>
      <w:r>
        <w:rPr>
          <w:rStyle w:val="ad"/>
          <w:rFonts w:ascii="Times New Roman" w:hAnsi="Times New Roman" w:cs="Times New Roman"/>
          <w:b/>
          <w:bCs/>
          <w:i w:val="0"/>
          <w:color w:val="000000"/>
          <w:sz w:val="28"/>
          <w:szCs w:val="28"/>
        </w:rPr>
        <w:t xml:space="preserve">в регионы. </w:t>
      </w:r>
    </w:p>
    <w:p w:rsidR="00151557" w:rsidRDefault="00151557" w:rsidP="00151557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 состоянию на 1 апреля 2020 года </w:t>
      </w:r>
      <w:r w:rsidR="003E6702">
        <w:rPr>
          <w:rFonts w:ascii="Times New Roman" w:hAnsi="Times New Roman" w:cs="Times New Roman"/>
          <w:color w:val="000000"/>
          <w:sz w:val="28"/>
          <w:szCs w:val="28"/>
        </w:rPr>
        <w:t>Кадастровой палатой</w:t>
      </w:r>
      <w:r w:rsidR="00555A4F">
        <w:rPr>
          <w:rFonts w:ascii="Times New Roman" w:hAnsi="Times New Roman" w:cs="Times New Roman"/>
          <w:color w:val="000000"/>
          <w:sz w:val="28"/>
          <w:szCs w:val="28"/>
        </w:rPr>
        <w:t xml:space="preserve"> Курс</w:t>
      </w:r>
      <w:r w:rsidR="005B7C3F">
        <w:rPr>
          <w:rFonts w:ascii="Times New Roman" w:hAnsi="Times New Roman" w:cs="Times New Roman"/>
          <w:color w:val="000000"/>
          <w:sz w:val="28"/>
          <w:szCs w:val="28"/>
        </w:rPr>
        <w:t>кой области внесены</w:t>
      </w:r>
      <w:r w:rsidR="00555A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555A4F">
        <w:rPr>
          <w:rFonts w:ascii="Times New Roman" w:hAnsi="Times New Roman" w:cs="Times New Roman"/>
          <w:color w:val="000000"/>
          <w:sz w:val="28"/>
          <w:szCs w:val="28"/>
        </w:rPr>
        <w:t xml:space="preserve">Единый государственный реестр недвижимости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сведения о </w:t>
      </w:r>
      <w:r w:rsidR="00E2218C">
        <w:rPr>
          <w:rFonts w:ascii="Times New Roman" w:hAnsi="Times New Roman" w:cs="Times New Roman"/>
          <w:color w:val="000000"/>
          <w:sz w:val="28"/>
          <w:szCs w:val="28"/>
        </w:rPr>
        <w:t>1008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границ</w:t>
      </w:r>
      <w:r w:rsidR="003E6702">
        <w:rPr>
          <w:rFonts w:ascii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населенных пунктов. </w:t>
      </w:r>
      <w:r w:rsidR="00555A4F"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Всего в регионе</w:t>
      </w:r>
      <w:r w:rsidR="00E2218C"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 xml:space="preserve"> –  2775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 xml:space="preserve"> населенных пунктов. Таким образом, сегодня в реестре недвижимости</w:t>
      </w:r>
      <w:r w:rsidR="00E2218C"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 xml:space="preserve"> Курской области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 xml:space="preserve"> с</w:t>
      </w:r>
      <w:r w:rsidR="00E2218C"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одержатся сведения о границах 36</w:t>
      </w:r>
      <w:r w:rsidR="00555A4F"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> % населенных пунктов.</w:t>
      </w:r>
    </w:p>
    <w:p w:rsidR="00151557" w:rsidRPr="00844D73" w:rsidRDefault="00E2218C" w:rsidP="002365F0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151557">
        <w:rPr>
          <w:rFonts w:ascii="Times New Roman" w:hAnsi="Times New Roman" w:cs="Times New Roman"/>
          <w:color w:val="000000"/>
          <w:sz w:val="28"/>
          <w:szCs w:val="28"/>
        </w:rPr>
        <w:t>а первые три месяца 2020 года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реестр недвижимости внесено 23</w:t>
      </w:r>
      <w:r w:rsidR="00151557">
        <w:rPr>
          <w:rFonts w:ascii="Times New Roman" w:hAnsi="Times New Roman" w:cs="Times New Roman"/>
          <w:color w:val="000000"/>
          <w:sz w:val="28"/>
          <w:szCs w:val="28"/>
        </w:rPr>
        <w:t xml:space="preserve"> границ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151557">
        <w:rPr>
          <w:rFonts w:ascii="Times New Roman" w:hAnsi="Times New Roman" w:cs="Times New Roman"/>
          <w:color w:val="000000"/>
          <w:sz w:val="28"/>
          <w:szCs w:val="28"/>
        </w:rPr>
        <w:t xml:space="preserve"> населенных пунктов</w:t>
      </w:r>
      <w:r w:rsidR="00C06DFF">
        <w:rPr>
          <w:rFonts w:ascii="Times New Roman" w:hAnsi="Times New Roman" w:cs="Times New Roman"/>
          <w:color w:val="000000"/>
          <w:sz w:val="28"/>
          <w:szCs w:val="28"/>
        </w:rPr>
        <w:t xml:space="preserve"> Курской области</w:t>
      </w:r>
      <w:r w:rsidR="00844D73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p w:rsidR="00151557" w:rsidRPr="00A055DB" w:rsidRDefault="00151557" w:rsidP="00151557">
      <w:pPr>
        <w:pStyle w:val="ae"/>
        <w:spacing w:after="100" w:afterAutospacing="1" w:line="360" w:lineRule="auto"/>
        <w:ind w:firstLine="709"/>
        <w:jc w:val="both"/>
        <w:rPr>
          <w:rStyle w:val="ad"/>
          <w:rFonts w:ascii="Times New Roman" w:hAnsi="Times New Roman" w:cs="Times New Roman"/>
          <w:b/>
          <w:i w:val="0"/>
          <w:color w:val="000000"/>
          <w:sz w:val="28"/>
          <w:szCs w:val="28"/>
          <w:shd w:val="clear" w:color="auto" w:fill="FFFFFF"/>
        </w:rPr>
      </w:pPr>
      <w:r w:rsidRPr="00A055DB">
        <w:rPr>
          <w:rFonts w:ascii="Times New Roman" w:hAnsi="Times New Roman" w:cs="Times New Roman"/>
          <w:i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Наличие границ населенных пунктов в ЕГРН</w:t>
      </w:r>
      <w:r w:rsidRPr="00A055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позволяет соблюдать правовой режим земель населенных пунктов и защищать имущественные права владельцев недвижимости: как юридических, так и физических лиц. Актуальные сведения ЕГРН о таких границах помогают пресекать</w:t>
      </w:r>
      <w:r w:rsidRPr="00A055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махинации с недвижимостью, в том числе незаконное</w:t>
      </w:r>
      <w:r w:rsidRPr="00A055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е</w:t>
      </w:r>
      <w:r w:rsidRPr="00A055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земель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ных участков под строительство,</w:t>
      </w:r>
      <w:r w:rsidRPr="00A055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использование 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земель</w:t>
      </w:r>
      <w:r w:rsidRPr="00A055D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не по назначению», </w:t>
      </w: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</w:rPr>
        <w:t xml:space="preserve">– отмечает </w:t>
      </w:r>
      <w:r w:rsidRPr="00D313BA">
        <w:rPr>
          <w:rStyle w:val="ad"/>
          <w:rFonts w:ascii="Times New Roman" w:hAnsi="Times New Roman" w:cs="Times New Roman"/>
          <w:b/>
          <w:i w:val="0"/>
          <w:color w:val="000000"/>
          <w:sz w:val="28"/>
          <w:szCs w:val="28"/>
        </w:rPr>
        <w:t>глава Федеральной кадастровой палаты Вячеслав Спиренков.</w:t>
      </w:r>
    </w:p>
    <w:p w:rsidR="00151557" w:rsidRDefault="00151557" w:rsidP="00151557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>В соответствии с российским законодательством работы по установлению границ населенных пунктов инициируют региональные и местные органы власти, они же направляют полученные сведения в Кадастровую палату для внесения в ЕГРН.</w:t>
      </w:r>
    </w:p>
    <w:p w:rsidR="00151557" w:rsidRDefault="00151557" w:rsidP="00151557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Согласно Земельному кодексу РФ установление границ означает утверждение или изменение генерального плана поселения или городского округа, а также утверждение или изменение схемы территориального планирования, отображающей границы населенных пунктов, расположенных за пределами поселений и городских округов.</w:t>
      </w:r>
    </w:p>
    <w:p w:rsidR="00151557" w:rsidRDefault="00151557" w:rsidP="00151557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Установление указанных границ позволяет отделить земли населенных пунктов от земель иных категорий. На землях населенных пунктов разрешается строительство жилых домов, возведение социальных объектов и объектов ЖКХ. В случаях, когда в границы населенных пунктов попадают частные земельные участки, права собственников и арендаторов сохраняются за ними в полном объеме.</w:t>
      </w:r>
    </w:p>
    <w:p w:rsidR="00151557" w:rsidRDefault="00151557" w:rsidP="00151557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состав земель населенных пунктов могут входить земельные участки, отнесенные к различным территориальным зонам. Например, жилым, производственным, общественно-деловым, рекреационным, зонам инженерных и транспортных инфраструктур. Границы и градостроительные регламенты для каждой территориальной зоны устанавливаются правилами землепользования и застройки. Земельный кодекс РФ оговаривает обязательное исполнение градостроительных регламентов всеми правообладателями земельных участков вне зависимости от форм собственности и иных прав на земельные участки.</w:t>
      </w:r>
    </w:p>
    <w:p w:rsidR="00A952ED" w:rsidRPr="00151557" w:rsidRDefault="00151557" w:rsidP="00151557">
      <w:pPr>
        <w:pStyle w:val="ae"/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Style w:val="ad"/>
          <w:rFonts w:ascii="Times New Roman" w:hAnsi="Times New Roman" w:cs="Times New Roman"/>
          <w:i w:val="0"/>
          <w:color w:val="000000"/>
          <w:sz w:val="28"/>
          <w:szCs w:val="28"/>
          <w:shd w:val="clear" w:color="auto" w:fill="FFFFFF"/>
        </w:rPr>
        <w:t xml:space="preserve">Наличие в ЕГРН актуальных сведений о границах населенных пунктов способствует снижению числа земельных споров между правообладателями, созданию благоприятных условий для ведения бизнеса в регионе, развития конкуренции и улучшения инвестиционного климата. </w:t>
      </w:r>
    </w:p>
    <w:sectPr w:rsidR="00A952ED" w:rsidRPr="00151557" w:rsidSect="00593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1CE"/>
    <w:rsid w:val="00005AF9"/>
    <w:rsid w:val="000534DE"/>
    <w:rsid w:val="000D2FC0"/>
    <w:rsid w:val="00151557"/>
    <w:rsid w:val="0016330C"/>
    <w:rsid w:val="001A41BE"/>
    <w:rsid w:val="00207AE1"/>
    <w:rsid w:val="002365F0"/>
    <w:rsid w:val="0032474B"/>
    <w:rsid w:val="003E6702"/>
    <w:rsid w:val="003F0556"/>
    <w:rsid w:val="003F34BD"/>
    <w:rsid w:val="00522947"/>
    <w:rsid w:val="00555A4F"/>
    <w:rsid w:val="00593BB4"/>
    <w:rsid w:val="005B7C3F"/>
    <w:rsid w:val="005F7E2D"/>
    <w:rsid w:val="00645179"/>
    <w:rsid w:val="00656407"/>
    <w:rsid w:val="006C139D"/>
    <w:rsid w:val="00707826"/>
    <w:rsid w:val="007671CE"/>
    <w:rsid w:val="007763CB"/>
    <w:rsid w:val="00795CB3"/>
    <w:rsid w:val="00805CF6"/>
    <w:rsid w:val="00844D73"/>
    <w:rsid w:val="00846175"/>
    <w:rsid w:val="00912E03"/>
    <w:rsid w:val="00A02477"/>
    <w:rsid w:val="00A5328A"/>
    <w:rsid w:val="00A952ED"/>
    <w:rsid w:val="00A955E2"/>
    <w:rsid w:val="00C06DFF"/>
    <w:rsid w:val="00CB7CA7"/>
    <w:rsid w:val="00CD2DA2"/>
    <w:rsid w:val="00CF7BD2"/>
    <w:rsid w:val="00E2218C"/>
    <w:rsid w:val="00E73EC7"/>
    <w:rsid w:val="00E806B9"/>
    <w:rsid w:val="00F37CE2"/>
    <w:rsid w:val="00F9551A"/>
    <w:rsid w:val="00FF0C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FC0"/>
  </w:style>
  <w:style w:type="paragraph" w:styleId="1">
    <w:name w:val="heading 1"/>
    <w:basedOn w:val="a"/>
    <w:link w:val="10"/>
    <w:uiPriority w:val="9"/>
    <w:qFormat/>
    <w:rsid w:val="003F34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34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F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3F34B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F34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F34B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8">
    <w:name w:val="annotation reference"/>
    <w:basedOn w:val="a0"/>
    <w:uiPriority w:val="99"/>
    <w:semiHidden/>
    <w:unhideWhenUsed/>
    <w:rsid w:val="00795CB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95CB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95CB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95CB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95CB3"/>
    <w:rPr>
      <w:b/>
      <w:bCs/>
      <w:sz w:val="20"/>
      <w:szCs w:val="20"/>
    </w:rPr>
  </w:style>
  <w:style w:type="character" w:styleId="ad">
    <w:name w:val="Emphasis"/>
    <w:qFormat/>
    <w:rsid w:val="00A5328A"/>
    <w:rPr>
      <w:i/>
      <w:iCs/>
    </w:rPr>
  </w:style>
  <w:style w:type="paragraph" w:styleId="ae">
    <w:name w:val="Body Text"/>
    <w:basedOn w:val="a"/>
    <w:link w:val="af"/>
    <w:rsid w:val="00A5328A"/>
    <w:pPr>
      <w:spacing w:after="120" w:line="240" w:lineRule="auto"/>
    </w:pPr>
    <w:rPr>
      <w:rFonts w:ascii="Arial" w:eastAsia="Calibri" w:hAnsi="Arial" w:cs="Arial"/>
      <w:kern w:val="1"/>
      <w:sz w:val="24"/>
      <w:szCs w:val="24"/>
      <w:lang w:eastAsia="ar-SA"/>
    </w:rPr>
  </w:style>
  <w:style w:type="character" w:customStyle="1" w:styleId="af">
    <w:name w:val="Основной текст Знак"/>
    <w:basedOn w:val="a0"/>
    <w:link w:val="ae"/>
    <w:rsid w:val="00A5328A"/>
    <w:rPr>
      <w:rFonts w:ascii="Arial" w:eastAsia="Calibri" w:hAnsi="Arial" w:cs="Arial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F34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34B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paragraph" w:styleId="a6">
    <w:name w:val="Normal (Web)"/>
    <w:basedOn w:val="a"/>
    <w:uiPriority w:val="99"/>
    <w:unhideWhenUsed/>
    <w:rsid w:val="003F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3F34B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F34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F34BD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a8">
    <w:name w:val="annotation reference"/>
    <w:basedOn w:val="a0"/>
    <w:uiPriority w:val="99"/>
    <w:semiHidden/>
    <w:unhideWhenUsed/>
    <w:rsid w:val="00795CB3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95CB3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95CB3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95CB3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95CB3"/>
    <w:rPr>
      <w:b/>
      <w:bCs/>
      <w:sz w:val="20"/>
      <w:szCs w:val="20"/>
    </w:rPr>
  </w:style>
  <w:style w:type="character" w:styleId="ad">
    <w:name w:val="Emphasis"/>
    <w:qFormat/>
    <w:rsid w:val="00A5328A"/>
    <w:rPr>
      <w:i/>
      <w:iCs/>
    </w:rPr>
  </w:style>
  <w:style w:type="paragraph" w:styleId="ae">
    <w:name w:val="Body Text"/>
    <w:basedOn w:val="a"/>
    <w:link w:val="af"/>
    <w:rsid w:val="00A5328A"/>
    <w:pPr>
      <w:spacing w:after="120" w:line="240" w:lineRule="auto"/>
    </w:pPr>
    <w:rPr>
      <w:rFonts w:ascii="Arial" w:eastAsia="Calibri" w:hAnsi="Arial" w:cs="Arial"/>
      <w:kern w:val="1"/>
      <w:sz w:val="24"/>
      <w:szCs w:val="24"/>
      <w:lang w:eastAsia="ar-SA"/>
    </w:rPr>
  </w:style>
  <w:style w:type="character" w:customStyle="1" w:styleId="af">
    <w:name w:val="Основной текст Знак"/>
    <w:basedOn w:val="a0"/>
    <w:link w:val="ae"/>
    <w:rsid w:val="00A5328A"/>
    <w:rPr>
      <w:rFonts w:ascii="Arial" w:eastAsia="Calibri" w:hAnsi="Arial" w:cs="Arial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58036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455492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21334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16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35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6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5786">
          <w:marLeft w:val="0"/>
          <w:marRight w:val="8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35311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59136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92395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7BF93-F17F-49E9-9B3A-331720E6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sss</cp:lastModifiedBy>
  <cp:revision>2</cp:revision>
  <cp:lastPrinted>2020-05-20T07:46:00Z</cp:lastPrinted>
  <dcterms:created xsi:type="dcterms:W3CDTF">2020-05-21T06:38:00Z</dcterms:created>
  <dcterms:modified xsi:type="dcterms:W3CDTF">2020-05-21T06:38:00Z</dcterms:modified>
</cp:coreProperties>
</file>