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5D" w:rsidRPr="0000295D" w:rsidRDefault="0000295D" w:rsidP="00C66091">
      <w:pPr>
        <w:shd w:val="clear" w:color="auto" w:fill="FFFFFF"/>
        <w:ind w:firstLine="720"/>
        <w:jc w:val="both"/>
        <w:rPr>
          <w:rStyle w:val="fontstyle0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295D" w:rsidRPr="0000295D" w:rsidTr="0000295D">
        <w:tc>
          <w:tcPr>
            <w:tcW w:w="4785" w:type="dxa"/>
          </w:tcPr>
          <w:p w:rsidR="0000295D" w:rsidRPr="0000295D" w:rsidRDefault="0000295D" w:rsidP="00C66091">
            <w:pPr>
              <w:jc w:val="both"/>
              <w:rPr>
                <w:rStyle w:val="fontstyle01mrcssatt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0295D">
              <w:rPr>
                <w:rStyle w:val="fontstyle01mrcssattr"/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295D" w:rsidRDefault="0000295D" w:rsidP="0000295D">
            <w:pPr>
              <w:shd w:val="clear" w:color="auto" w:fill="FFFFFF"/>
              <w:jc w:val="center"/>
              <w:rPr>
                <w:rStyle w:val="fontstyle01mrcssattr"/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00295D" w:rsidRPr="00933072" w:rsidRDefault="0000295D" w:rsidP="000029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33072">
              <w:rPr>
                <w:rStyle w:val="fontstyle01mrcssattr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  взимании платы за предоставление сведений, содержащихся в ЕГРН</w:t>
            </w:r>
            <w:r w:rsidRPr="0093307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</w:p>
          <w:p w:rsidR="0000295D" w:rsidRPr="0000295D" w:rsidRDefault="0000295D" w:rsidP="0000295D">
            <w:pPr>
              <w:jc w:val="center"/>
              <w:rPr>
                <w:rStyle w:val="fontstyle01mrcssatt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C66091" w:rsidRPr="0000295D" w:rsidRDefault="0000295D" w:rsidP="00C6609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D944F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944FA">
        <w:rPr>
          <w:rFonts w:ascii="Times New Roman" w:hAnsi="Times New Roman" w:cs="Times New Roman"/>
          <w:i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информирует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2 августа вступил в силу приказ 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66091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>от 13 мая 2020 г. 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/0143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295D">
        <w:rPr>
          <w:rFonts w:ascii="Times New Roman" w:eastAsia="Times New Roman" w:hAnsi="Times New Roman" w:cs="Times New Roman"/>
          <w:sz w:val="28"/>
          <w:szCs w:val="28"/>
        </w:rPr>
        <w:t xml:space="preserve">которым 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 xml:space="preserve">определен порядок распределения в соответствующих случаях платы между </w:t>
      </w:r>
      <w:proofErr w:type="spellStart"/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многофункциональны</w:t>
      </w:r>
      <w:r w:rsidR="0093307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93307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– МФЦ)  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сведений, содержащихся в ЕГРН.</w:t>
      </w:r>
      <w:r w:rsidR="0000295D">
        <w:rPr>
          <w:rFonts w:ascii="Times New Roman" w:eastAsia="Times New Roman" w:hAnsi="Times New Roman" w:cs="Times New Roman"/>
          <w:sz w:val="28"/>
          <w:szCs w:val="28"/>
        </w:rPr>
        <w:t xml:space="preserve"> То есть, данным приказом 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933072" w:rsidRPr="00C66091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вправе получать часть платы за предоставление сведений из ЕГРН при формировании бумажного документа, подтверждающего содержание электронных документов, направленных в МФЦ по результатам предоставления соответствующей </w:t>
      </w:r>
      <w:proofErr w:type="spellStart"/>
      <w:r w:rsidRPr="00C66091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 </w:t>
      </w:r>
      <w:proofErr w:type="spellStart"/>
      <w:r w:rsidRPr="00C66091">
        <w:rPr>
          <w:rFonts w:ascii="Times New Roman" w:eastAsia="Times New Roman" w:hAnsi="Times New Roman" w:cs="Times New Roman"/>
          <w:sz w:val="28"/>
          <w:szCs w:val="28"/>
        </w:rPr>
        <w:t>Росреестру</w:t>
      </w:r>
      <w:proofErr w:type="spellEnd"/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 учреждением, в случае наделения указанного учреждения отдельными полномочиями органа регистрации прав. Также им определен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 получения и возврата такой части платы.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А 17 августа 2020 года вступили в силу приказы ведомства (Приказы </w:t>
      </w:r>
      <w:proofErr w:type="spellStart"/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 от 13 мая 2020 г.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Pr="000029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0295D">
        <w:rPr>
          <w:rFonts w:ascii="Times New Roman" w:eastAsia="Times New Roman" w:hAnsi="Times New Roman" w:cs="Times New Roman"/>
          <w:sz w:val="28"/>
          <w:szCs w:val="28"/>
        </w:rPr>
        <w:t>/0144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№ П/0145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), которыми утверждены правила взимания и возврата платы за предоставление сведений, содержащихся в ЕГРН, а также размеры такой платы (взамен аналогичных приказов Минэкономразвития России, которые теперь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упразднены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плата услуги осуществляется двумя квитанциями: одна - за предоставление государственной услуги, другая - за обеспечение МФЦ предоставления сведений, содержащихся в ЕГРН</w:t>
      </w:r>
    </w:p>
    <w:p w:rsidR="0085482D" w:rsidRPr="0000295D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>Но на размер платы это нововведение не повлияет: общая стоимость услуги для заявителя не увеличивается.</w:t>
      </w:r>
      <w:r w:rsidR="0085482D" w:rsidRPr="00002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82D" w:rsidRPr="00C66091" w:rsidRDefault="0085482D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плата внесена в большем размере, то излишне уплаченные средства подлежат возврату в соответствии с приказом </w:t>
      </w:r>
      <w:proofErr w:type="spellStart"/>
      <w:r w:rsidRPr="00C6609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 от 13.05.2020 N </w:t>
      </w:r>
      <w:proofErr w:type="gramStart"/>
      <w:r w:rsidRPr="00C6609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6091">
        <w:rPr>
          <w:rFonts w:ascii="Times New Roman" w:eastAsia="Times New Roman" w:hAnsi="Times New Roman" w:cs="Times New Roman"/>
          <w:sz w:val="28"/>
          <w:szCs w:val="28"/>
        </w:rPr>
        <w:t>/0143 об установлении порядка получения и возврата МФЦ части платы за обеспечение предоставление сведений, содержащихся в ЕГРН.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091" w:rsidRPr="0000295D" w:rsidRDefault="00C66091">
      <w:pPr>
        <w:rPr>
          <w:rFonts w:ascii="Times New Roman" w:hAnsi="Times New Roman" w:cs="Times New Roman"/>
          <w:sz w:val="28"/>
          <w:szCs w:val="28"/>
        </w:rPr>
      </w:pPr>
    </w:p>
    <w:sectPr w:rsidR="00C66091" w:rsidRPr="0000295D" w:rsidSect="00A0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5048"/>
    <w:multiLevelType w:val="multilevel"/>
    <w:tmpl w:val="51F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6091"/>
    <w:rsid w:val="0000295D"/>
    <w:rsid w:val="004803C0"/>
    <w:rsid w:val="0085482D"/>
    <w:rsid w:val="00933072"/>
    <w:rsid w:val="00A01E0D"/>
    <w:rsid w:val="00A91DE2"/>
    <w:rsid w:val="00C66091"/>
    <w:rsid w:val="00D0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mrcssattr">
    <w:name w:val="fontstyle01_mr_css_attr"/>
    <w:basedOn w:val="a0"/>
    <w:rsid w:val="00C66091"/>
  </w:style>
  <w:style w:type="character" w:customStyle="1" w:styleId="fontstyle21mrcssattr">
    <w:name w:val="fontstyle21_mr_css_attr"/>
    <w:basedOn w:val="a0"/>
    <w:rsid w:val="00C66091"/>
  </w:style>
  <w:style w:type="paragraph" w:styleId="a3">
    <w:name w:val="Normal (Web)"/>
    <w:basedOn w:val="a"/>
    <w:uiPriority w:val="99"/>
    <w:semiHidden/>
    <w:unhideWhenUsed/>
    <w:rsid w:val="00C6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6091"/>
    <w:rPr>
      <w:color w:val="0000FF"/>
      <w:u w:val="single"/>
    </w:rPr>
  </w:style>
  <w:style w:type="table" w:styleId="a5">
    <w:name w:val="Table Grid"/>
    <w:basedOn w:val="a1"/>
    <w:uiPriority w:val="59"/>
    <w:rsid w:val="00002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sss</cp:lastModifiedBy>
  <cp:revision>3</cp:revision>
  <dcterms:created xsi:type="dcterms:W3CDTF">2020-09-14T05:58:00Z</dcterms:created>
  <dcterms:modified xsi:type="dcterms:W3CDTF">2020-09-14T06:07:00Z</dcterms:modified>
</cp:coreProperties>
</file>