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758F3" w:rsidTr="00D758F3">
        <w:tc>
          <w:tcPr>
            <w:tcW w:w="4785" w:type="dxa"/>
          </w:tcPr>
          <w:p w:rsidR="00D758F3" w:rsidRDefault="00D758F3" w:rsidP="00D758F3">
            <w:pPr>
              <w:jc w:val="center"/>
              <w:rPr>
                <w:rStyle w:val="fontstyle01mrcssatt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758F3">
              <w:rPr>
                <w:rStyle w:val="fontstyle01mrcssattr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2851294" cy="1180214"/>
                  <wp:effectExtent l="19050" t="0" r="6206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707" cy="11894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758F3" w:rsidRDefault="00D758F3" w:rsidP="00D758F3">
            <w:pPr>
              <w:jc w:val="center"/>
              <w:rPr>
                <w:rStyle w:val="fontstyle01mrcssattr"/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</w:p>
          <w:p w:rsidR="00D758F3" w:rsidRPr="00D758F3" w:rsidRDefault="00D758F3" w:rsidP="00D758F3">
            <w:pPr>
              <w:jc w:val="center"/>
              <w:rPr>
                <w:rStyle w:val="fontstyle01mrcssattr"/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D758F3">
              <w:rPr>
                <w:rStyle w:val="fontstyle01mrcssattr"/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Жители Курской области могут получить услуги Росреестра любым удобным способом</w:t>
            </w:r>
          </w:p>
          <w:p w:rsidR="00D758F3" w:rsidRDefault="00D758F3" w:rsidP="00D758F3">
            <w:pPr>
              <w:jc w:val="both"/>
              <w:rPr>
                <w:rStyle w:val="fontstyle01mrcssatt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D758F3" w:rsidRPr="00D758F3" w:rsidRDefault="00D758F3" w:rsidP="00D758F3">
      <w:pPr>
        <w:spacing w:after="0" w:line="240" w:lineRule="auto"/>
        <w:jc w:val="both"/>
        <w:rPr>
          <w:rStyle w:val="fontstyle01mrcssattr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758F3" w:rsidRPr="00D758F3" w:rsidRDefault="00FE3759" w:rsidP="00D758F3">
      <w:pPr>
        <w:spacing w:after="0" w:line="240" w:lineRule="auto"/>
        <w:jc w:val="both"/>
        <w:rPr>
          <w:rStyle w:val="fontstyle21mrcssattr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758F3">
        <w:rPr>
          <w:rStyle w:val="fontstyle21mrcssattr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Управление Федеральной службы государственной регистрации, кадастра и картографии по </w:t>
      </w:r>
      <w:r w:rsidR="00D758F3" w:rsidRPr="00D758F3">
        <w:rPr>
          <w:rStyle w:val="fontstyle21mrcssattr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Курской </w:t>
      </w:r>
      <w:r w:rsidRPr="00D758F3">
        <w:rPr>
          <w:rStyle w:val="fontstyle21mrcssattr"/>
          <w:rFonts w:ascii="Times New Roman" w:hAnsi="Times New Roman" w:cs="Times New Roman"/>
          <w:i/>
          <w:sz w:val="28"/>
          <w:szCs w:val="28"/>
          <w:shd w:val="clear" w:color="auto" w:fill="FFFFFF"/>
        </w:rPr>
        <w:t>области информирует о способах получения услуг Росреестра в учетно-регистрационной сфере.</w:t>
      </w:r>
      <w:r w:rsidR="00D758F3" w:rsidRPr="00D758F3">
        <w:rPr>
          <w:rStyle w:val="fontstyle21mrcssattr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D758F3" w:rsidRPr="00D758F3" w:rsidRDefault="00D758F3" w:rsidP="00D758F3">
      <w:pPr>
        <w:spacing w:after="0" w:line="240" w:lineRule="auto"/>
        <w:jc w:val="both"/>
        <w:rPr>
          <w:rStyle w:val="fontstyle21mrcssattr"/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D758F3" w:rsidRDefault="00D758F3" w:rsidP="00D758F3">
      <w:pPr>
        <w:spacing w:after="0" w:line="240" w:lineRule="auto"/>
        <w:ind w:firstLine="709"/>
        <w:jc w:val="both"/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Одним из о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сновн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ых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направлени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Управления Росреестра по 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Курской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 (в числе прочих,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относящихся к компетенции ведомства) – это постановка объектов недвижимости на кадастровый учет,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регистрация прав и предоставление сведений об объектах недвижимости.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758F3" w:rsidRDefault="00D758F3" w:rsidP="00D758F3">
      <w:pPr>
        <w:spacing w:after="0" w:line="240" w:lineRule="auto"/>
        <w:ind w:firstLine="709"/>
        <w:jc w:val="both"/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ля получения указанных услуг Росреестра </w:t>
      </w:r>
      <w:r w:rsidR="001A05BD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жители Курской области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могут воспользоваться </w:t>
      </w:r>
      <w:r w:rsidR="001A05BD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одним из  способов.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758F3" w:rsidRDefault="001A05BD" w:rsidP="00D758F3">
      <w:pPr>
        <w:spacing w:after="0" w:line="240" w:lineRule="auto"/>
        <w:ind w:firstLine="709"/>
        <w:jc w:val="both"/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Заявление и пакет документов, 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необходим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осуществления того или иного учетно-регистрационного действия с объектом недвижимости,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быть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 в 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любо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приема-выдачи документов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многофункционального центра</w:t>
      </w:r>
      <w:r w:rsidR="00D758F3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предоставлению государственных и муниципальных услуг </w:t>
      </w:r>
      <w:r w:rsidR="00D758F3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Курской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 (МФЦ).</w:t>
      </w:r>
    </w:p>
    <w:p w:rsidR="00D758F3" w:rsidRPr="00D758F3" w:rsidRDefault="001A05BD" w:rsidP="00D758F3">
      <w:pPr>
        <w:spacing w:after="0" w:line="240" w:lineRule="auto"/>
        <w:ind w:firstLine="709"/>
        <w:jc w:val="both"/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акже 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ожно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направить документы в Управление Росреестра 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Курской области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месту нахождения объекта недвижимости 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почтовым отправление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описью вложения и уведомлением о вручении. При этом подлинность подписи заявителя</w:t>
      </w:r>
      <w:r w:rsidR="00D758F3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должна быть засвидетельствована в нотариальном порядке.</w:t>
      </w:r>
      <w:r w:rsidR="00D758F3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731BF" w:rsidRPr="00D758F3" w:rsidRDefault="00D758F3" w:rsidP="00D75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Следует отметить, что в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настоящее время все большую популярность для получения услуг </w:t>
      </w:r>
      <w:r w:rsidR="001A05BD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Росреестра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регистрации </w:t>
      </w:r>
      <w:r w:rsidR="001A05BD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и кадастровому учету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недвижимости, а также </w:t>
      </w:r>
      <w:r w:rsidR="001A05BD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предоставлению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сведений из Единого государственного реестра недвижимости (ЕГРН) приобретает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электронный способ через официальный портал Росреестра (</w:t>
      </w:r>
      <w:hyperlink r:id="rId6" w:tgtFrame="_blank" w:history="1">
        <w:r w:rsidR="00FE3759" w:rsidRPr="00D758F3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https://rosreestr.ru</w:t>
        </w:r>
      </w:hyperlink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), в том числе через «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Личный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кабинет»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3731BF" w:rsidRPr="00D758F3" w:rsidSect="00C6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7107D"/>
    <w:multiLevelType w:val="hybridMultilevel"/>
    <w:tmpl w:val="52946EC2"/>
    <w:lvl w:ilvl="0" w:tplc="4B601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FE3759"/>
    <w:rsid w:val="001A05BD"/>
    <w:rsid w:val="003731BF"/>
    <w:rsid w:val="00806E3D"/>
    <w:rsid w:val="009B1F46"/>
    <w:rsid w:val="00C65F69"/>
    <w:rsid w:val="00D758F3"/>
    <w:rsid w:val="00FE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mrcssattr">
    <w:name w:val="fontstyle01_mr_css_attr"/>
    <w:basedOn w:val="a0"/>
    <w:rsid w:val="00FE3759"/>
  </w:style>
  <w:style w:type="character" w:customStyle="1" w:styleId="fontstyle21mrcssattr">
    <w:name w:val="fontstyle21_mr_css_attr"/>
    <w:basedOn w:val="a0"/>
    <w:rsid w:val="00FE3759"/>
  </w:style>
  <w:style w:type="character" w:styleId="a3">
    <w:name w:val="Hyperlink"/>
    <w:basedOn w:val="a0"/>
    <w:uiPriority w:val="99"/>
    <w:semiHidden/>
    <w:unhideWhenUsed/>
    <w:rsid w:val="00FE3759"/>
    <w:rPr>
      <w:color w:val="0000FF"/>
      <w:u w:val="single"/>
    </w:rPr>
  </w:style>
  <w:style w:type="table" w:styleId="a4">
    <w:name w:val="Table Grid"/>
    <w:basedOn w:val="a1"/>
    <w:uiPriority w:val="59"/>
    <w:rsid w:val="00D75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8F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58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sss</cp:lastModifiedBy>
  <cp:revision>2</cp:revision>
  <dcterms:created xsi:type="dcterms:W3CDTF">2020-09-24T07:26:00Z</dcterms:created>
  <dcterms:modified xsi:type="dcterms:W3CDTF">2020-09-24T07:26:00Z</dcterms:modified>
</cp:coreProperties>
</file>