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4C" w:rsidRDefault="00DF2B4C" w:rsidP="00DF2B4C">
      <w:pPr>
        <w:spacing w:after="0" w:line="240" w:lineRule="auto"/>
        <w:jc w:val="both"/>
        <w:rPr>
          <w:rFonts w:ascii="Times New Roman" w:hAnsi="Times New Roman"/>
          <w:sz w:val="28"/>
          <w:szCs w:val="28"/>
          <w:shd w:val="clear" w:color="auto" w:fill="FFFFFF"/>
        </w:rPr>
      </w:pPr>
    </w:p>
    <w:p w:rsidR="00DF2B4C" w:rsidRPr="005D7A4A" w:rsidRDefault="00DF2B4C" w:rsidP="00DF2B4C">
      <w:pPr>
        <w:spacing w:after="0" w:line="240" w:lineRule="auto"/>
        <w:jc w:val="both"/>
        <w:rPr>
          <w:rFonts w:ascii="Times New Roman" w:hAnsi="Times New Roman"/>
          <w:sz w:val="28"/>
          <w:szCs w:val="28"/>
          <w:shd w:val="clear" w:color="auto" w:fill="FFFFFF"/>
        </w:rPr>
      </w:pPr>
    </w:p>
    <w:tbl>
      <w:tblPr>
        <w:tblW w:w="0" w:type="auto"/>
        <w:tblLook w:val="04A0"/>
      </w:tblPr>
      <w:tblGrid>
        <w:gridCol w:w="4785"/>
        <w:gridCol w:w="4786"/>
      </w:tblGrid>
      <w:tr w:rsidR="00DF2B4C" w:rsidRPr="00410890" w:rsidTr="00C26264">
        <w:tc>
          <w:tcPr>
            <w:tcW w:w="4785" w:type="dxa"/>
          </w:tcPr>
          <w:p w:rsidR="00DF2B4C" w:rsidRPr="003A677C" w:rsidRDefault="00DF2B4C" w:rsidP="00C26264">
            <w:pPr>
              <w:spacing w:after="0" w:line="240" w:lineRule="auto"/>
              <w:jc w:val="both"/>
              <w:rPr>
                <w:rFonts w:ascii="Times New Roman" w:hAnsi="Times New Roman"/>
                <w:sz w:val="28"/>
                <w:szCs w:val="28"/>
                <w:shd w:val="clear" w:color="auto" w:fill="FFFFFF"/>
              </w:rPr>
            </w:pPr>
            <w:r>
              <w:rPr>
                <w:rFonts w:ascii="Times New Roman" w:hAnsi="Times New Roman"/>
                <w:noProof/>
                <w:sz w:val="28"/>
                <w:shd w:val="clear" w:color="auto" w:fill="FFFFFF"/>
                <w:lang w:eastAsia="ru-RU"/>
              </w:rPr>
              <w:drawing>
                <wp:inline distT="0" distB="0" distL="0" distR="0">
                  <wp:extent cx="2184400" cy="901700"/>
                  <wp:effectExtent l="1905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184400" cy="901700"/>
                          </a:xfrm>
                          <a:prstGeom prst="rect">
                            <a:avLst/>
                          </a:prstGeom>
                          <a:noFill/>
                          <a:ln w="9525">
                            <a:noFill/>
                            <a:miter lim="800000"/>
                            <a:headEnd/>
                            <a:tailEnd/>
                          </a:ln>
                        </pic:spPr>
                      </pic:pic>
                    </a:graphicData>
                  </a:graphic>
                </wp:inline>
              </w:drawing>
            </w:r>
          </w:p>
        </w:tc>
        <w:tc>
          <w:tcPr>
            <w:tcW w:w="4786" w:type="dxa"/>
          </w:tcPr>
          <w:p w:rsidR="00DF2B4C" w:rsidRPr="00CE27DE" w:rsidRDefault="00DF2B4C" w:rsidP="00DF2B4C">
            <w:pPr>
              <w:jc w:val="both"/>
              <w:rPr>
                <w:rFonts w:ascii="Times New Roman" w:hAnsi="Times New Roman"/>
                <w:b/>
                <w:sz w:val="28"/>
                <w:szCs w:val="28"/>
              </w:rPr>
            </w:pPr>
            <w:r w:rsidRPr="00CE27DE">
              <w:rPr>
                <w:rFonts w:ascii="Times New Roman" w:hAnsi="Times New Roman"/>
                <w:b/>
                <w:sz w:val="28"/>
                <w:szCs w:val="28"/>
              </w:rPr>
              <w:t xml:space="preserve">Управление Росреестра по Курской области </w:t>
            </w:r>
            <w:r>
              <w:rPr>
                <w:rFonts w:ascii="Times New Roman" w:hAnsi="Times New Roman"/>
                <w:b/>
                <w:sz w:val="28"/>
                <w:szCs w:val="28"/>
              </w:rPr>
              <w:t>напоминает</w:t>
            </w:r>
            <w:r w:rsidRPr="00CE27DE">
              <w:rPr>
                <w:rFonts w:ascii="Times New Roman" w:hAnsi="Times New Roman"/>
                <w:b/>
                <w:sz w:val="28"/>
                <w:szCs w:val="28"/>
              </w:rPr>
              <w:t xml:space="preserve"> о возможно</w:t>
            </w:r>
            <w:r>
              <w:rPr>
                <w:rFonts w:ascii="Times New Roman" w:hAnsi="Times New Roman"/>
                <w:b/>
                <w:sz w:val="28"/>
                <w:szCs w:val="28"/>
              </w:rPr>
              <w:t>сти защитить свою недвижимость</w:t>
            </w:r>
          </w:p>
          <w:p w:rsidR="00DF2B4C" w:rsidRPr="00410890" w:rsidRDefault="00DF2B4C" w:rsidP="00C26264">
            <w:pPr>
              <w:jc w:val="both"/>
              <w:rPr>
                <w:rFonts w:ascii="Times New Roman" w:hAnsi="Times New Roman"/>
                <w:b/>
                <w:color w:val="000000"/>
                <w:sz w:val="26"/>
                <w:szCs w:val="26"/>
              </w:rPr>
            </w:pPr>
          </w:p>
        </w:tc>
      </w:tr>
    </w:tbl>
    <w:p w:rsidR="00DF2B4C" w:rsidRPr="00CE27DE" w:rsidRDefault="00DF2B4C" w:rsidP="00DF2B4C">
      <w:pPr>
        <w:jc w:val="both"/>
        <w:rPr>
          <w:rFonts w:ascii="Times New Roman" w:hAnsi="Times New Roman"/>
          <w:b/>
          <w:sz w:val="28"/>
          <w:szCs w:val="28"/>
        </w:rPr>
      </w:pPr>
    </w:p>
    <w:p w:rsidR="00DF2B4C" w:rsidRPr="00DF2B4C" w:rsidRDefault="00DF2B4C" w:rsidP="00DF2B4C">
      <w:pPr>
        <w:spacing w:line="240" w:lineRule="auto"/>
        <w:ind w:firstLine="709"/>
        <w:jc w:val="both"/>
        <w:rPr>
          <w:rFonts w:ascii="Times New Roman" w:hAnsi="Times New Roman"/>
          <w:sz w:val="28"/>
          <w:szCs w:val="28"/>
        </w:rPr>
      </w:pPr>
      <w:r w:rsidRPr="00717DA8">
        <w:rPr>
          <w:rFonts w:ascii="Times New Roman" w:hAnsi="Times New Roman"/>
          <w:sz w:val="28"/>
          <w:szCs w:val="28"/>
        </w:rPr>
        <w:t xml:space="preserve">Жители города Курска могут воспользоваться </w:t>
      </w:r>
      <w:r w:rsidRPr="00717DA8">
        <w:rPr>
          <w:rFonts w:ascii="Times New Roman" w:hAnsi="Times New Roman"/>
          <w:color w:val="222222"/>
          <w:sz w:val="28"/>
          <w:szCs w:val="28"/>
        </w:rPr>
        <w:t xml:space="preserve">правом </w:t>
      </w:r>
      <w:r w:rsidRPr="00717DA8">
        <w:rPr>
          <w:rFonts w:ascii="Times New Roman" w:hAnsi="Times New Roman"/>
          <w:sz w:val="28"/>
          <w:szCs w:val="28"/>
        </w:rPr>
        <w:t>запретить любые регистрационные действия с недвижимостью без личного участия собственника путем подачи заявления о запрете сделок.</w:t>
      </w:r>
      <w:r>
        <w:rPr>
          <w:rFonts w:ascii="Times New Roman" w:hAnsi="Times New Roman"/>
          <w:sz w:val="28"/>
          <w:szCs w:val="28"/>
        </w:rPr>
        <w:t xml:space="preserve"> </w:t>
      </w:r>
      <w:r w:rsidRPr="00717DA8">
        <w:rPr>
          <w:rFonts w:ascii="Times New Roman" w:hAnsi="Times New Roman"/>
          <w:sz w:val="28"/>
          <w:szCs w:val="28"/>
        </w:rPr>
        <w:t xml:space="preserve">Такая </w:t>
      </w:r>
      <w:r>
        <w:rPr>
          <w:rFonts w:ascii="Times New Roman" w:hAnsi="Times New Roman"/>
          <w:sz w:val="28"/>
          <w:szCs w:val="28"/>
        </w:rPr>
        <w:t xml:space="preserve">мера защиты </w:t>
      </w:r>
      <w:r w:rsidRPr="00717DA8">
        <w:rPr>
          <w:rFonts w:ascii="Times New Roman" w:hAnsi="Times New Roman"/>
          <w:sz w:val="28"/>
          <w:szCs w:val="28"/>
        </w:rPr>
        <w:t xml:space="preserve">позволит собственникам обезопасить себя и свою недвижимость от действий мошенников, поскольку </w:t>
      </w:r>
      <w:r w:rsidRPr="00717DA8">
        <w:rPr>
          <w:rStyle w:val="fontstyle21"/>
          <w:sz w:val="28"/>
          <w:szCs w:val="28"/>
        </w:rPr>
        <w:t>никто, кроме самого владельца имущества не сможет</w:t>
      </w:r>
      <w:r w:rsidRPr="00717DA8">
        <w:rPr>
          <w:rFonts w:ascii="Times New Roman" w:hAnsi="Times New Roman"/>
          <w:color w:val="222222"/>
          <w:sz w:val="28"/>
          <w:szCs w:val="28"/>
        </w:rPr>
        <w:t xml:space="preserve"> </w:t>
      </w:r>
      <w:r w:rsidRPr="00717DA8">
        <w:rPr>
          <w:rStyle w:val="fontstyle21"/>
          <w:sz w:val="28"/>
          <w:szCs w:val="28"/>
        </w:rPr>
        <w:t>продать квартиру, дом или участок.</w:t>
      </w:r>
      <w:r w:rsidRPr="00717DA8">
        <w:rPr>
          <w:rFonts w:ascii="Times New Roman" w:hAnsi="Times New Roman"/>
          <w:color w:val="222222"/>
          <w:sz w:val="28"/>
          <w:szCs w:val="28"/>
        </w:rPr>
        <w:t xml:space="preserve"> </w:t>
      </w:r>
    </w:p>
    <w:p w:rsidR="00DF2B4C" w:rsidRPr="00DF2B4C" w:rsidRDefault="00DF2B4C" w:rsidP="00DF2B4C">
      <w:pPr>
        <w:spacing w:line="240" w:lineRule="auto"/>
        <w:ind w:firstLine="709"/>
        <w:jc w:val="both"/>
        <w:rPr>
          <w:rFonts w:ascii="SegoeUI" w:hAnsi="SegoeUI"/>
          <w:color w:val="222222"/>
          <w:sz w:val="28"/>
          <w:szCs w:val="28"/>
        </w:rPr>
      </w:pPr>
      <w:r w:rsidRPr="00717DA8">
        <w:rPr>
          <w:rStyle w:val="fontstyle21"/>
          <w:sz w:val="28"/>
          <w:szCs w:val="28"/>
        </w:rPr>
        <w:t>Исключение составят только несколько случаев: если</w:t>
      </w:r>
      <w:r>
        <w:rPr>
          <w:rStyle w:val="fontstyle21"/>
          <w:sz w:val="28"/>
          <w:szCs w:val="28"/>
        </w:rPr>
        <w:t xml:space="preserve"> основанием для государственной регистрации </w:t>
      </w:r>
      <w:r w:rsidRPr="00717DA8">
        <w:rPr>
          <w:rStyle w:val="fontstyle21"/>
          <w:sz w:val="28"/>
          <w:szCs w:val="28"/>
        </w:rPr>
        <w:t>права</w:t>
      </w:r>
      <w:r>
        <w:rPr>
          <w:rFonts w:ascii="Times New Roman" w:hAnsi="Times New Roman"/>
          <w:color w:val="222222"/>
          <w:sz w:val="28"/>
          <w:szCs w:val="28"/>
        </w:rPr>
        <w:t> </w:t>
      </w:r>
      <w:r w:rsidRPr="00717DA8">
        <w:rPr>
          <w:rStyle w:val="fontstyle21"/>
          <w:sz w:val="28"/>
          <w:szCs w:val="28"/>
        </w:rPr>
        <w:t>является вступившее в законную силу решение суда, либо требование судебного пристава-исполнителя в</w:t>
      </w:r>
      <w:r w:rsidRPr="00717DA8">
        <w:rPr>
          <w:rFonts w:ascii="Times New Roman" w:hAnsi="Times New Roman"/>
          <w:color w:val="222222"/>
          <w:sz w:val="28"/>
          <w:szCs w:val="28"/>
        </w:rPr>
        <w:t xml:space="preserve"> </w:t>
      </w:r>
      <w:r w:rsidRPr="00717DA8">
        <w:rPr>
          <w:rStyle w:val="fontstyle21"/>
          <w:sz w:val="28"/>
          <w:szCs w:val="28"/>
        </w:rPr>
        <w:t>случаях, предусмотренных Законом об исполнительном производстве, в иных случаях, установленных федеральными законами.</w:t>
      </w:r>
    </w:p>
    <w:p w:rsidR="00DF2B4C" w:rsidRPr="00717DA8" w:rsidRDefault="00DF2B4C" w:rsidP="00DF2B4C">
      <w:pPr>
        <w:spacing w:line="240" w:lineRule="auto"/>
        <w:ind w:firstLine="709"/>
        <w:jc w:val="both"/>
        <w:rPr>
          <w:rFonts w:ascii="Times New Roman" w:hAnsi="Times New Roman"/>
          <w:color w:val="222222"/>
          <w:sz w:val="28"/>
          <w:szCs w:val="28"/>
        </w:rPr>
      </w:pPr>
      <w:r w:rsidRPr="00717DA8">
        <w:rPr>
          <w:rFonts w:ascii="Times New Roman" w:hAnsi="Times New Roman"/>
          <w:color w:val="222222"/>
          <w:sz w:val="28"/>
          <w:szCs w:val="28"/>
        </w:rPr>
        <w:t>Заявление о запрете регистрационных действий с недвижимостью можно подать одним из следующих удобных способов:</w:t>
      </w:r>
    </w:p>
    <w:p w:rsidR="00DF2B4C" w:rsidRPr="00FF4280" w:rsidRDefault="00DF2B4C" w:rsidP="00DF2B4C">
      <w:pPr>
        <w:spacing w:line="240" w:lineRule="auto"/>
        <w:ind w:firstLine="709"/>
        <w:jc w:val="both"/>
        <w:rPr>
          <w:rFonts w:ascii="Times New Roman" w:hAnsi="Times New Roman"/>
          <w:color w:val="000000" w:themeColor="text1"/>
          <w:sz w:val="28"/>
          <w:szCs w:val="28"/>
        </w:rPr>
      </w:pPr>
      <w:r w:rsidRPr="00717DA8">
        <w:rPr>
          <w:rFonts w:ascii="Times New Roman" w:hAnsi="Times New Roman"/>
          <w:color w:val="222222"/>
          <w:sz w:val="28"/>
          <w:szCs w:val="28"/>
        </w:rPr>
        <w:t xml:space="preserve">при личном обращении в офисы Многофункционального центра предоставления государственных и </w:t>
      </w:r>
      <w:r w:rsidRPr="00717DA8">
        <w:rPr>
          <w:rFonts w:ascii="Times New Roman" w:hAnsi="Times New Roman"/>
          <w:sz w:val="28"/>
          <w:szCs w:val="28"/>
        </w:rPr>
        <w:t>  </w:t>
      </w:r>
      <w:r w:rsidRPr="00717DA8">
        <w:rPr>
          <w:rFonts w:ascii="Times New Roman" w:hAnsi="Times New Roman"/>
          <w:color w:val="222222"/>
          <w:sz w:val="28"/>
          <w:szCs w:val="28"/>
        </w:rPr>
        <w:t>муниципальных услуг. Учитывая, что на данном этапе сохранены ограничительные меры в связи с</w:t>
      </w:r>
      <w:r>
        <w:rPr>
          <w:rFonts w:ascii="Times New Roman" w:hAnsi="Times New Roman"/>
          <w:color w:val="222222"/>
          <w:sz w:val="28"/>
          <w:szCs w:val="28"/>
        </w:rPr>
        <w:t xml:space="preserve"> </w:t>
      </w:r>
      <w:r w:rsidRPr="00717DA8">
        <w:rPr>
          <w:rFonts w:ascii="Times New Roman" w:hAnsi="Times New Roman"/>
          <w:color w:val="222222"/>
          <w:sz w:val="28"/>
          <w:szCs w:val="28"/>
        </w:rPr>
        <w:t>распространением новой коронавирусной инфекции, прием таких заявлений осуществляется  по предварительной записи.</w:t>
      </w:r>
      <w:r w:rsidRPr="00A047AD">
        <w:rPr>
          <w:rFonts w:ascii="Times New Roman" w:hAnsi="Times New Roman"/>
          <w:color w:val="222222"/>
          <w:sz w:val="28"/>
          <w:szCs w:val="28"/>
        </w:rPr>
        <w:t xml:space="preserve"> </w:t>
      </w:r>
      <w:r>
        <w:rPr>
          <w:rFonts w:ascii="Times New Roman" w:hAnsi="Times New Roman"/>
          <w:color w:val="222222"/>
          <w:sz w:val="28"/>
          <w:szCs w:val="28"/>
        </w:rPr>
        <w:t xml:space="preserve"> </w:t>
      </w:r>
      <w:r w:rsidRPr="00FF4280">
        <w:rPr>
          <w:rFonts w:ascii="Times New Roman" w:hAnsi="Times New Roman"/>
          <w:color w:val="000000" w:themeColor="text1"/>
          <w:sz w:val="28"/>
          <w:szCs w:val="28"/>
        </w:rPr>
        <w:t xml:space="preserve">По вопросам предварительной записи обращайтесь по телефону </w:t>
      </w:r>
      <w:r>
        <w:rPr>
          <w:rFonts w:ascii="Times New Roman" w:hAnsi="Times New Roman"/>
          <w:color w:val="000000" w:themeColor="text1"/>
          <w:sz w:val="28"/>
          <w:szCs w:val="28"/>
          <w:shd w:val="clear" w:color="auto" w:fill="FFFFFF"/>
        </w:rPr>
        <w:t>+7 (4712) 74-14-80</w:t>
      </w:r>
      <w:r w:rsidRPr="00FF4280">
        <w:rPr>
          <w:rFonts w:ascii="Times New Roman" w:hAnsi="Times New Roman"/>
          <w:color w:val="000000" w:themeColor="text1"/>
          <w:sz w:val="28"/>
          <w:szCs w:val="28"/>
          <w:shd w:val="clear" w:color="auto" w:fill="FFFFFF"/>
        </w:rPr>
        <w:t xml:space="preserve">,а также </w:t>
      </w:r>
      <w:r>
        <w:rPr>
          <w:rFonts w:ascii="Times New Roman" w:hAnsi="Times New Roman"/>
          <w:color w:val="000000" w:themeColor="text1"/>
          <w:sz w:val="28"/>
          <w:szCs w:val="28"/>
          <w:shd w:val="clear" w:color="auto" w:fill="FFFFFF"/>
        </w:rPr>
        <w:t xml:space="preserve">всю </w:t>
      </w:r>
      <w:r w:rsidRPr="00FF4280">
        <w:rPr>
          <w:rFonts w:ascii="Times New Roman" w:hAnsi="Times New Roman"/>
          <w:color w:val="000000" w:themeColor="text1"/>
          <w:sz w:val="28"/>
          <w:szCs w:val="28"/>
          <w:shd w:val="clear" w:color="auto" w:fill="FFFFFF"/>
        </w:rPr>
        <w:t xml:space="preserve">необходимую информацию можно уточнить на официальном сайте АУ КО </w:t>
      </w:r>
      <w:r w:rsidRPr="00FF4280">
        <w:rPr>
          <w:rFonts w:ascii="Times New Roman" w:hAnsi="Times New Roman"/>
          <w:color w:val="000000" w:themeColor="text1"/>
          <w:sz w:val="28"/>
          <w:szCs w:val="28"/>
        </w:rPr>
        <w:t>«</w:t>
      </w:r>
      <w:r w:rsidRPr="00FF4280">
        <w:rPr>
          <w:rFonts w:ascii="Times New Roman" w:hAnsi="Times New Roman"/>
          <w:color w:val="000000" w:themeColor="text1"/>
          <w:sz w:val="28"/>
          <w:szCs w:val="28"/>
          <w:shd w:val="clear" w:color="auto" w:fill="FFFFFF"/>
        </w:rPr>
        <w:t>МФЦ</w:t>
      </w:r>
      <w:r w:rsidRPr="00FF4280">
        <w:rPr>
          <w:rFonts w:ascii="Times New Roman" w:hAnsi="Times New Roman"/>
          <w:color w:val="000000" w:themeColor="text1"/>
          <w:sz w:val="28"/>
          <w:szCs w:val="28"/>
        </w:rPr>
        <w:t>»</w:t>
      </w:r>
      <w:r w:rsidRPr="00FF4280">
        <w:rPr>
          <w:rFonts w:ascii="Times New Roman" w:hAnsi="Times New Roman"/>
          <w:color w:val="000000" w:themeColor="text1"/>
          <w:sz w:val="28"/>
          <w:szCs w:val="28"/>
          <w:shd w:val="clear" w:color="auto" w:fill="FFFFFF"/>
        </w:rPr>
        <w:t xml:space="preserve"> mfc-kursk.ru</w:t>
      </w:r>
      <w:r w:rsidRPr="00FF4280">
        <w:rPr>
          <w:rFonts w:ascii="Times New Roman" w:hAnsi="Times New Roman"/>
          <w:color w:val="000000" w:themeColor="text1"/>
          <w:sz w:val="28"/>
          <w:szCs w:val="28"/>
        </w:rPr>
        <w:t xml:space="preserve"> ;</w:t>
      </w:r>
    </w:p>
    <w:p w:rsidR="00DF2B4C" w:rsidRPr="00FF4280" w:rsidRDefault="00DF2B4C" w:rsidP="00DF2B4C">
      <w:pPr>
        <w:spacing w:line="240" w:lineRule="auto"/>
        <w:ind w:firstLine="709"/>
        <w:jc w:val="both"/>
        <w:rPr>
          <w:rFonts w:ascii="Times New Roman" w:hAnsi="Times New Roman"/>
          <w:color w:val="000000" w:themeColor="text1"/>
          <w:sz w:val="28"/>
          <w:szCs w:val="28"/>
        </w:rPr>
      </w:pPr>
      <w:r w:rsidRPr="00FF4280">
        <w:rPr>
          <w:rFonts w:ascii="Times New Roman" w:hAnsi="Times New Roman"/>
          <w:color w:val="000000" w:themeColor="text1"/>
          <w:sz w:val="28"/>
          <w:szCs w:val="28"/>
        </w:rPr>
        <w:t>посредством почтового отправления с объявленной ценностью при его пересылке, описью вложения и уведомлением о вручении. В данном случае подлинность подписи заявителя на заявлении должна быть</w:t>
      </w:r>
      <w:r w:rsidRPr="00FF4280">
        <w:rPr>
          <w:rFonts w:ascii="Times New Roman" w:hAnsi="Times New Roman"/>
          <w:color w:val="000000" w:themeColor="text1"/>
          <w:sz w:val="28"/>
          <w:szCs w:val="28"/>
        </w:rPr>
        <w:br/>
        <w:t xml:space="preserve">засвидетельствована в нотариальном порядке, также к заявлению должна быть приложена копия документа, удостоверяющего личность правообладателя или представителя юридического лица (если правообладателем является юридическое лицо). Адрес:  </w:t>
      </w:r>
      <w:r w:rsidRPr="00FF4280">
        <w:rPr>
          <w:rFonts w:ascii="Times New Roman" w:hAnsi="Times New Roman"/>
          <w:color w:val="000000" w:themeColor="text1"/>
          <w:sz w:val="28"/>
          <w:szCs w:val="28"/>
          <w:shd w:val="clear" w:color="auto" w:fill="FFFFFF"/>
        </w:rPr>
        <w:t>305016, г. </w:t>
      </w:r>
      <w:r w:rsidRPr="00FF4280">
        <w:rPr>
          <w:rFonts w:ascii="Times New Roman" w:hAnsi="Times New Roman"/>
          <w:bCs/>
          <w:color w:val="000000" w:themeColor="text1"/>
          <w:sz w:val="28"/>
          <w:szCs w:val="28"/>
          <w:shd w:val="clear" w:color="auto" w:fill="FFFFFF"/>
        </w:rPr>
        <w:t>Курск</w:t>
      </w:r>
      <w:r w:rsidRPr="00FF4280">
        <w:rPr>
          <w:rFonts w:ascii="Times New Roman" w:hAnsi="Times New Roman"/>
          <w:color w:val="000000" w:themeColor="text1"/>
          <w:sz w:val="28"/>
          <w:szCs w:val="28"/>
          <w:shd w:val="clear" w:color="auto" w:fill="FFFFFF"/>
        </w:rPr>
        <w:t>, ул. 50 лет Октября, д. 4/6;</w:t>
      </w:r>
    </w:p>
    <w:p w:rsidR="00DF2B4C" w:rsidRPr="00FF4280" w:rsidRDefault="00DF2B4C" w:rsidP="00DF2B4C">
      <w:pPr>
        <w:spacing w:line="240" w:lineRule="auto"/>
        <w:ind w:firstLine="709"/>
        <w:jc w:val="both"/>
        <w:rPr>
          <w:rFonts w:ascii="Times New Roman" w:hAnsi="Times New Roman"/>
          <w:color w:val="000000" w:themeColor="text1"/>
          <w:sz w:val="28"/>
          <w:szCs w:val="28"/>
        </w:rPr>
      </w:pPr>
      <w:r w:rsidRPr="00FF4280">
        <w:rPr>
          <w:rFonts w:ascii="Times New Roman" w:hAnsi="Times New Roman"/>
          <w:color w:val="000000" w:themeColor="text1"/>
          <w:sz w:val="28"/>
          <w:szCs w:val="28"/>
        </w:rPr>
        <w:t>в электронном виде через "Личный кабинет", размещенный на сайте</w:t>
      </w:r>
      <w:r w:rsidRPr="00717DA8">
        <w:rPr>
          <w:rFonts w:ascii="Times New Roman" w:hAnsi="Times New Roman"/>
          <w:color w:val="222222"/>
          <w:sz w:val="28"/>
          <w:szCs w:val="28"/>
        </w:rPr>
        <w:t xml:space="preserve"> </w:t>
      </w:r>
      <w:r w:rsidRPr="00FF4280">
        <w:rPr>
          <w:rFonts w:ascii="Times New Roman" w:hAnsi="Times New Roman"/>
          <w:color w:val="000000" w:themeColor="text1"/>
          <w:sz w:val="28"/>
          <w:szCs w:val="28"/>
        </w:rPr>
        <w:t>Росреестра </w:t>
      </w:r>
      <w:r w:rsidRPr="00717DA8">
        <w:rPr>
          <w:rFonts w:ascii="Times New Roman" w:hAnsi="Times New Roman"/>
          <w:color w:val="222222"/>
          <w:sz w:val="28"/>
          <w:szCs w:val="28"/>
        </w:rPr>
        <w:t>(</w:t>
      </w:r>
      <w:hyperlink r:id="rId7" w:history="1">
        <w:r w:rsidRPr="00717DA8">
          <w:rPr>
            <w:rStyle w:val="a6"/>
            <w:rFonts w:ascii="Times New Roman" w:hAnsi="Times New Roman"/>
            <w:sz w:val="28"/>
            <w:szCs w:val="28"/>
          </w:rPr>
          <w:t>https://rosreestr.</w:t>
        </w:r>
        <w:r w:rsidRPr="00717DA8">
          <w:rPr>
            <w:rStyle w:val="a6"/>
            <w:rFonts w:ascii="Times New Roman" w:hAnsi="Times New Roman"/>
            <w:sz w:val="28"/>
            <w:szCs w:val="28"/>
            <w:lang w:val="en-US"/>
          </w:rPr>
          <w:t>gov</w:t>
        </w:r>
        <w:r w:rsidRPr="00717DA8">
          <w:rPr>
            <w:rStyle w:val="a6"/>
            <w:rFonts w:ascii="Times New Roman" w:hAnsi="Times New Roman"/>
            <w:sz w:val="28"/>
            <w:szCs w:val="28"/>
          </w:rPr>
          <w:t>.ru</w:t>
        </w:r>
      </w:hyperlink>
      <w:r w:rsidRPr="00717DA8">
        <w:rPr>
          <w:rFonts w:ascii="Times New Roman" w:hAnsi="Times New Roman"/>
          <w:color w:val="222222"/>
          <w:sz w:val="28"/>
          <w:szCs w:val="28"/>
        </w:rPr>
        <w:t>). </w:t>
      </w:r>
      <w:r w:rsidRPr="00FF4280">
        <w:rPr>
          <w:rFonts w:ascii="Times New Roman" w:hAnsi="Times New Roman"/>
          <w:color w:val="000000" w:themeColor="text1"/>
          <w:sz w:val="28"/>
          <w:szCs w:val="28"/>
        </w:rPr>
        <w:t>Заявление и приложенные документы в данном случае должны быть заверены усиленной квалифицированной электронной подписью заявителя или его законного представителя.</w:t>
      </w:r>
    </w:p>
    <w:p w:rsidR="00DF2B4C" w:rsidRDefault="00DF2B4C" w:rsidP="00DF2B4C">
      <w:pPr>
        <w:pStyle w:val="a5"/>
        <w:ind w:firstLine="709"/>
        <w:jc w:val="both"/>
        <w:rPr>
          <w:sz w:val="28"/>
          <w:szCs w:val="28"/>
        </w:rPr>
      </w:pPr>
      <w:r>
        <w:rPr>
          <w:sz w:val="28"/>
          <w:szCs w:val="28"/>
        </w:rPr>
        <w:lastRenderedPageBreak/>
        <w:t>Ф</w:t>
      </w:r>
      <w:r w:rsidRPr="00717DA8">
        <w:rPr>
          <w:sz w:val="28"/>
          <w:szCs w:val="28"/>
        </w:rPr>
        <w:t>орма заявления о внесении в ЕГРН записей о невозможности государственной регистрации права без личного участия правообладателя утверждена приказом Минэкономразвития России от 08.12.2015 № 920.</w:t>
      </w:r>
    </w:p>
    <w:p w:rsidR="00DF2B4C" w:rsidRDefault="00DF2B4C" w:rsidP="00DF2B4C">
      <w:pPr>
        <w:pStyle w:val="a5"/>
        <w:ind w:firstLine="709"/>
        <w:jc w:val="both"/>
        <w:rPr>
          <w:color w:val="000000" w:themeColor="text1"/>
          <w:sz w:val="28"/>
          <w:szCs w:val="28"/>
        </w:rPr>
      </w:pPr>
    </w:p>
    <w:p w:rsidR="00DF2B4C" w:rsidRPr="00DF2B4C" w:rsidRDefault="00DF2B4C" w:rsidP="00DF2B4C">
      <w:pPr>
        <w:pStyle w:val="a5"/>
        <w:ind w:firstLine="709"/>
        <w:jc w:val="both"/>
        <w:rPr>
          <w:sz w:val="28"/>
          <w:szCs w:val="28"/>
        </w:rPr>
      </w:pPr>
      <w:r w:rsidRPr="00DF2B4C">
        <w:rPr>
          <w:color w:val="000000" w:themeColor="text1"/>
          <w:sz w:val="28"/>
          <w:szCs w:val="28"/>
        </w:rPr>
        <w:t xml:space="preserve">При подаче заявления в Единый государственный реестр недвижимости (ЕГРН) будет внесена запись, которая станет основанием для возврата без рассмотрения документов, представленных другим лицом для государственной регистрации прав на объект недвижимого имущества. Запрет снимается при совершении сделки с недвижимостью с личным участием собственника, по заявлению правообладателя недвижимости о погашении данной записи или решением судом. </w:t>
      </w:r>
    </w:p>
    <w:p w:rsidR="00DF2B4C" w:rsidRDefault="00DF2B4C" w:rsidP="00DF2B4C">
      <w:pPr>
        <w:pStyle w:val="a5"/>
        <w:ind w:firstLine="709"/>
        <w:jc w:val="both"/>
        <w:rPr>
          <w:sz w:val="28"/>
          <w:szCs w:val="28"/>
        </w:rPr>
      </w:pPr>
    </w:p>
    <w:p w:rsidR="00DF2B4C" w:rsidRDefault="00DF2B4C" w:rsidP="00DF2B4C">
      <w:pPr>
        <w:pStyle w:val="a5"/>
        <w:ind w:firstLine="709"/>
        <w:jc w:val="both"/>
        <w:rPr>
          <w:sz w:val="28"/>
          <w:szCs w:val="28"/>
        </w:rPr>
      </w:pPr>
      <w:r>
        <w:rPr>
          <w:sz w:val="28"/>
          <w:szCs w:val="28"/>
        </w:rPr>
        <w:t>За 9 месяцев 2020 года специалистами Управления Росреестра по Курской области внесено в ЕГРН 689 записей о невозможности совершения регистрационных действий с недвижимостью без личного участия собственника.</w:t>
      </w:r>
    </w:p>
    <w:p w:rsidR="00DF2B4C" w:rsidRDefault="00DF2B4C" w:rsidP="00DF2B4C">
      <w:pPr>
        <w:pStyle w:val="a5"/>
        <w:jc w:val="both"/>
        <w:rPr>
          <w:color w:val="222222"/>
          <w:sz w:val="28"/>
          <w:szCs w:val="28"/>
        </w:rPr>
      </w:pPr>
    </w:p>
    <w:p w:rsidR="00DF2B4C" w:rsidRPr="002F5640" w:rsidRDefault="00DF2B4C" w:rsidP="00DF2B4C">
      <w:pPr>
        <w:pStyle w:val="a5"/>
        <w:ind w:firstLine="709"/>
        <w:jc w:val="both"/>
        <w:rPr>
          <w:sz w:val="28"/>
          <w:szCs w:val="28"/>
        </w:rPr>
      </w:pPr>
      <w:r w:rsidRPr="00717DA8">
        <w:rPr>
          <w:color w:val="222222"/>
          <w:sz w:val="28"/>
          <w:szCs w:val="28"/>
        </w:rPr>
        <w:t xml:space="preserve">Особое внимание обращаем на то, что заявление о невозможности государственной регистрации права без личного участия правообладателя </w:t>
      </w:r>
      <w:r>
        <w:rPr>
          <w:color w:val="222222"/>
          <w:sz w:val="28"/>
          <w:szCs w:val="28"/>
        </w:rPr>
        <w:t>рекомендовано</w:t>
      </w:r>
      <w:r w:rsidRPr="00717DA8">
        <w:rPr>
          <w:color w:val="222222"/>
          <w:sz w:val="28"/>
          <w:szCs w:val="28"/>
        </w:rPr>
        <w:t xml:space="preserve"> подать в случае</w:t>
      </w:r>
      <w:r>
        <w:rPr>
          <w:color w:val="222222"/>
          <w:sz w:val="28"/>
          <w:szCs w:val="28"/>
        </w:rPr>
        <w:t xml:space="preserve"> утери паспорта или документов на квартиру. </w:t>
      </w:r>
    </w:p>
    <w:p w:rsidR="00DF2B4C" w:rsidRPr="00CE27DE" w:rsidRDefault="00DF2B4C" w:rsidP="00DF2B4C">
      <w:pPr>
        <w:pStyle w:val="a5"/>
        <w:jc w:val="both"/>
        <w:rPr>
          <w:sz w:val="28"/>
          <w:szCs w:val="28"/>
        </w:rPr>
      </w:pPr>
    </w:p>
    <w:p w:rsidR="002517B8" w:rsidRDefault="002517B8" w:rsidP="00DF2B4C">
      <w:pPr>
        <w:ind w:firstLine="709"/>
        <w:jc w:val="both"/>
      </w:pPr>
    </w:p>
    <w:sectPr w:rsidR="002517B8" w:rsidSect="002517B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E8A" w:rsidRDefault="00021E8A" w:rsidP="00DF2B4C">
      <w:pPr>
        <w:spacing w:after="0" w:line="240" w:lineRule="auto"/>
      </w:pPr>
      <w:r>
        <w:separator/>
      </w:r>
    </w:p>
  </w:endnote>
  <w:endnote w:type="continuationSeparator" w:id="0">
    <w:p w:rsidR="00021E8A" w:rsidRDefault="00021E8A" w:rsidP="00DF2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UI">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641"/>
      <w:docPartObj>
        <w:docPartGallery w:val="Page Numbers (Bottom of Page)"/>
        <w:docPartUnique/>
      </w:docPartObj>
    </w:sdtPr>
    <w:sdtContent>
      <w:p w:rsidR="00DF2B4C" w:rsidRDefault="00BD7251">
        <w:pPr>
          <w:pStyle w:val="a9"/>
          <w:jc w:val="center"/>
        </w:pPr>
        <w:fldSimple w:instr=" PAGE   \* MERGEFORMAT ">
          <w:r w:rsidR="00662F93">
            <w:rPr>
              <w:noProof/>
            </w:rPr>
            <w:t>1</w:t>
          </w:r>
        </w:fldSimple>
      </w:p>
    </w:sdtContent>
  </w:sdt>
  <w:p w:rsidR="00DF2B4C" w:rsidRDefault="00DF2B4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E8A" w:rsidRDefault="00021E8A" w:rsidP="00DF2B4C">
      <w:pPr>
        <w:spacing w:after="0" w:line="240" w:lineRule="auto"/>
      </w:pPr>
      <w:r>
        <w:separator/>
      </w:r>
    </w:p>
  </w:footnote>
  <w:footnote w:type="continuationSeparator" w:id="0">
    <w:p w:rsidR="00021E8A" w:rsidRDefault="00021E8A" w:rsidP="00DF2B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9"/>
  <w:defaultTabStop w:val="708"/>
  <w:characterSpacingControl w:val="doNotCompress"/>
  <w:footnotePr>
    <w:footnote w:id="-1"/>
    <w:footnote w:id="0"/>
  </w:footnotePr>
  <w:endnotePr>
    <w:endnote w:id="-1"/>
    <w:endnote w:id="0"/>
  </w:endnotePr>
  <w:compat/>
  <w:rsids>
    <w:rsidRoot w:val="00DF2B4C"/>
    <w:rsid w:val="00021E8A"/>
    <w:rsid w:val="000939BD"/>
    <w:rsid w:val="002517B8"/>
    <w:rsid w:val="00662F93"/>
    <w:rsid w:val="00BD7251"/>
    <w:rsid w:val="00DF2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DF2B4C"/>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DF2B4C"/>
    <w:rPr>
      <w:rFonts w:ascii="Times New Roman" w:eastAsia="Calibri" w:hAnsi="Times New Roman" w:cs="Times New Roman"/>
      <w:sz w:val="16"/>
      <w:szCs w:val="16"/>
      <w:lang w:eastAsia="ru-RU"/>
    </w:rPr>
  </w:style>
  <w:style w:type="character" w:customStyle="1" w:styleId="fontstyle01">
    <w:name w:val="fontstyle01"/>
    <w:basedOn w:val="a0"/>
    <w:rsid w:val="00DF2B4C"/>
    <w:rPr>
      <w:rFonts w:ascii="SegoeUI" w:hAnsi="SegoeUI" w:hint="default"/>
      <w:b w:val="0"/>
      <w:bCs w:val="0"/>
      <w:i w:val="0"/>
      <w:iCs w:val="0"/>
      <w:color w:val="222222"/>
      <w:sz w:val="24"/>
      <w:szCs w:val="24"/>
    </w:rPr>
  </w:style>
  <w:style w:type="character" w:customStyle="1" w:styleId="fontstyle21">
    <w:name w:val="fontstyle21"/>
    <w:basedOn w:val="a0"/>
    <w:rsid w:val="00DF2B4C"/>
    <w:rPr>
      <w:rFonts w:ascii="SegoeUI" w:hAnsi="SegoeUI" w:hint="default"/>
      <w:b w:val="0"/>
      <w:bCs w:val="0"/>
      <w:i w:val="0"/>
      <w:iCs w:val="0"/>
      <w:color w:val="222222"/>
      <w:sz w:val="24"/>
      <w:szCs w:val="24"/>
    </w:rPr>
  </w:style>
  <w:style w:type="paragraph" w:styleId="a3">
    <w:name w:val="Balloon Text"/>
    <w:basedOn w:val="a"/>
    <w:link w:val="a4"/>
    <w:uiPriority w:val="99"/>
    <w:semiHidden/>
    <w:unhideWhenUsed/>
    <w:rsid w:val="00DF2B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B4C"/>
    <w:rPr>
      <w:rFonts w:ascii="Tahoma" w:eastAsia="Calibri" w:hAnsi="Tahoma" w:cs="Tahoma"/>
      <w:sz w:val="16"/>
      <w:szCs w:val="16"/>
    </w:rPr>
  </w:style>
  <w:style w:type="paragraph" w:styleId="a5">
    <w:name w:val="No Spacing"/>
    <w:uiPriority w:val="1"/>
    <w:qFormat/>
    <w:rsid w:val="00DF2B4C"/>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F2B4C"/>
    <w:rPr>
      <w:color w:val="0000FF" w:themeColor="hyperlink"/>
      <w:u w:val="single"/>
    </w:rPr>
  </w:style>
  <w:style w:type="paragraph" w:styleId="a7">
    <w:name w:val="header"/>
    <w:basedOn w:val="a"/>
    <w:link w:val="a8"/>
    <w:uiPriority w:val="99"/>
    <w:semiHidden/>
    <w:unhideWhenUsed/>
    <w:rsid w:val="00DF2B4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F2B4C"/>
    <w:rPr>
      <w:rFonts w:ascii="Calibri" w:eastAsia="Calibri" w:hAnsi="Calibri" w:cs="Times New Roman"/>
    </w:rPr>
  </w:style>
  <w:style w:type="paragraph" w:styleId="a9">
    <w:name w:val="footer"/>
    <w:basedOn w:val="a"/>
    <w:link w:val="aa"/>
    <w:uiPriority w:val="99"/>
    <w:unhideWhenUsed/>
    <w:rsid w:val="00DF2B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2B4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rosreestr.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Башкеева А А</dc:creator>
  <cp:lastModifiedBy>sss</cp:lastModifiedBy>
  <cp:revision>2</cp:revision>
  <cp:lastPrinted>2020-10-30T09:25:00Z</cp:lastPrinted>
  <dcterms:created xsi:type="dcterms:W3CDTF">2020-11-11T11:06:00Z</dcterms:created>
  <dcterms:modified xsi:type="dcterms:W3CDTF">2020-11-11T11:06:00Z</dcterms:modified>
</cp:coreProperties>
</file>