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3A" w:rsidRPr="007935FB" w:rsidRDefault="00CD3C3A" w:rsidP="00CD3C3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7935FB">
        <w:rPr>
          <w:rFonts w:eastAsia="Calibri"/>
          <w:b/>
          <w:sz w:val="28"/>
          <w:szCs w:val="28"/>
          <w:lang w:eastAsia="en-US"/>
        </w:rPr>
        <w:t>Новые требования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935FB">
        <w:rPr>
          <w:rFonts w:eastAsia="Calibri"/>
          <w:b/>
          <w:sz w:val="28"/>
          <w:szCs w:val="28"/>
          <w:lang w:eastAsia="en-US"/>
        </w:rPr>
        <w:t xml:space="preserve">к установке </w:t>
      </w:r>
      <w:proofErr w:type="spellStart"/>
      <w:r w:rsidRPr="007935FB">
        <w:rPr>
          <w:rFonts w:eastAsia="Calibri"/>
          <w:b/>
          <w:sz w:val="28"/>
          <w:szCs w:val="28"/>
          <w:lang w:eastAsia="en-US"/>
        </w:rPr>
        <w:t>тахографов</w:t>
      </w:r>
      <w:proofErr w:type="spellEnd"/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 01.01.2021 </w:t>
      </w:r>
      <w:r w:rsidRPr="007935FB">
        <w:rPr>
          <w:rFonts w:eastAsia="Calibri"/>
          <w:sz w:val="28"/>
          <w:szCs w:val="28"/>
          <w:lang w:eastAsia="en-US"/>
        </w:rPr>
        <w:t xml:space="preserve">вступили в силу положения Порядка оснащения транспортных средств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тахографами</w:t>
      </w:r>
      <w:proofErr w:type="spellEnd"/>
      <w:r w:rsidRPr="007935FB">
        <w:rPr>
          <w:rFonts w:eastAsia="Calibri"/>
          <w:sz w:val="28"/>
          <w:szCs w:val="28"/>
          <w:lang w:eastAsia="en-US"/>
        </w:rPr>
        <w:t>, утвержденного приказом Минтранса России от 26.10.2020 № 438 (далее – Порядок).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935FB">
        <w:rPr>
          <w:rFonts w:eastAsia="Calibri"/>
          <w:sz w:val="28"/>
          <w:szCs w:val="28"/>
          <w:lang w:eastAsia="en-US"/>
        </w:rPr>
        <w:t>Порядок применяется юридическими лицами, индивидуальными предпринимателями, осуществляющими эксплуатацию транспортных средств, а также физическими лицами, осуществляющими эксплуатацию грузовых автомобилей, разрешенная максимальная масса которых превышает 3,5 тонн, и автобусов (далее - вла</w:t>
      </w:r>
      <w:r>
        <w:rPr>
          <w:rFonts w:eastAsia="Calibri"/>
          <w:sz w:val="28"/>
          <w:szCs w:val="28"/>
          <w:lang w:eastAsia="en-US"/>
        </w:rPr>
        <w:t>дельцы транспортных средств)</w:t>
      </w:r>
      <w:r w:rsidRPr="007935FB">
        <w:rPr>
          <w:rFonts w:eastAsia="Calibri"/>
          <w:sz w:val="28"/>
          <w:szCs w:val="28"/>
          <w:lang w:eastAsia="en-US"/>
        </w:rPr>
        <w:t>, в целях обеспечения безопасности дорожного движения.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В силу пункта 3 Порядка оснащение транспортного средства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тахографом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 обеспечивается владельцем транспортного средства и осуществляется мастерской, сведения о которой учтены федеральным бюджетным учреждением «Агентство автомобильного транспорта».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Согласно пункту 5 Порядка в ходе оснащения транспортного средства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тахографом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 мастерская осуществляет: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1) установку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7935FB">
        <w:rPr>
          <w:rFonts w:eastAsia="Calibri"/>
          <w:sz w:val="28"/>
          <w:szCs w:val="28"/>
          <w:lang w:eastAsia="en-US"/>
        </w:rPr>
        <w:t>сведения</w:t>
      </w:r>
      <w:proofErr w:type="gramEnd"/>
      <w:r w:rsidRPr="007935FB">
        <w:rPr>
          <w:rFonts w:eastAsia="Calibri"/>
          <w:sz w:val="28"/>
          <w:szCs w:val="28"/>
          <w:lang w:eastAsia="en-US"/>
        </w:rPr>
        <w:t xml:space="preserve"> о модели которого в соответствии с Правилами использования учтены ФБУ «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Росавтотранс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» в перечне сведений о моделях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тахографов</w:t>
      </w:r>
      <w:proofErr w:type="spellEnd"/>
      <w:r w:rsidRPr="007935FB">
        <w:rPr>
          <w:rFonts w:eastAsia="Calibri"/>
          <w:sz w:val="28"/>
          <w:szCs w:val="28"/>
          <w:lang w:eastAsia="en-US"/>
        </w:rPr>
        <w:t>;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2) активизацию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 и программно-аппаратного шифровального (криптографического) средства (далее - блок СКЗИ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>);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3) настройку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>;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4) опломбирование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>.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 устанавливается на транспортное средство таким образом, чтобы водитель имел доступ к функциям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 xml:space="preserve"> со своего рабочего места.</w:t>
      </w:r>
    </w:p>
    <w:p w:rsidR="00CD3C3A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В соответствии с пунктом 10 Порядка оснащение транспортного средства завершается опломбированием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>. Оттиск на пломбе мастерской должен соответствовать номеру мастерской в перечне сведений о мастерских, формируемом ФБУ «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Росавтотранс</w:t>
      </w:r>
      <w:proofErr w:type="spellEnd"/>
      <w:r w:rsidRPr="007935FB">
        <w:rPr>
          <w:rFonts w:eastAsia="Calibri"/>
          <w:sz w:val="28"/>
          <w:szCs w:val="28"/>
          <w:lang w:eastAsia="en-US"/>
        </w:rPr>
        <w:t>».</w:t>
      </w:r>
    </w:p>
    <w:p w:rsidR="00CD3C3A" w:rsidRPr="007935FB" w:rsidRDefault="00CD3C3A" w:rsidP="00CD3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5FB">
        <w:rPr>
          <w:rFonts w:eastAsia="Calibri"/>
          <w:sz w:val="28"/>
          <w:szCs w:val="28"/>
          <w:lang w:eastAsia="en-US"/>
        </w:rPr>
        <w:t xml:space="preserve">Согласно пункту 11 Порядка повторная настройка </w:t>
      </w:r>
      <w:proofErr w:type="spellStart"/>
      <w:r w:rsidRPr="007935FB">
        <w:rPr>
          <w:rFonts w:eastAsia="Calibri"/>
          <w:sz w:val="28"/>
          <w:szCs w:val="28"/>
          <w:lang w:eastAsia="en-US"/>
        </w:rPr>
        <w:t>тахографа</w:t>
      </w:r>
      <w:proofErr w:type="spellEnd"/>
      <w:r w:rsidRPr="007935FB">
        <w:rPr>
          <w:rFonts w:eastAsia="Calibri"/>
          <w:sz w:val="28"/>
          <w:szCs w:val="28"/>
          <w:lang w:eastAsia="en-US"/>
        </w:rPr>
        <w:t>, установленного на транспортное средство, обеспечивается владельцем транспортного средства и осуществляется мастерской не реже чем один раз в три года либо после изменения параметров транспортного средства.</w:t>
      </w:r>
    </w:p>
    <w:p w:rsidR="00CD3C3A" w:rsidRDefault="00CD3C3A" w:rsidP="00CD3C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35FB">
        <w:rPr>
          <w:rFonts w:eastAsia="Calibri"/>
          <w:sz w:val="28"/>
          <w:szCs w:val="28"/>
          <w:lang w:eastAsia="en-US"/>
        </w:rPr>
        <w:t>Утвержденный Порядок действует до 01.01.20</w:t>
      </w:r>
      <w:r>
        <w:rPr>
          <w:rFonts w:eastAsia="Calibri"/>
          <w:sz w:val="28"/>
          <w:szCs w:val="28"/>
          <w:lang w:eastAsia="en-US"/>
        </w:rPr>
        <w:t>2</w:t>
      </w:r>
      <w:r w:rsidRPr="007935FB">
        <w:rPr>
          <w:rFonts w:eastAsia="Calibri"/>
          <w:sz w:val="28"/>
          <w:szCs w:val="28"/>
          <w:lang w:eastAsia="en-US"/>
        </w:rPr>
        <w:t>7.</w:t>
      </w:r>
    </w:p>
    <w:p w:rsidR="00CD3C3A" w:rsidRDefault="00CD3C3A" w:rsidP="00CD3C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CD3C3A" w:rsidRDefault="00CD3C3A" w:rsidP="00CD3C3A"/>
    <w:p w:rsidR="00D343BE" w:rsidRDefault="00D343BE"/>
    <w:sectPr w:rsidR="00D343BE" w:rsidSect="00D5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C3A"/>
    <w:rsid w:val="00CD3C3A"/>
    <w:rsid w:val="00D3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2</cp:revision>
  <dcterms:created xsi:type="dcterms:W3CDTF">2021-01-29T13:11:00Z</dcterms:created>
  <dcterms:modified xsi:type="dcterms:W3CDTF">2021-01-29T13:11:00Z</dcterms:modified>
</cp:coreProperties>
</file>